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75B" w:rsidRPr="003C624B" w:rsidRDefault="0084375B" w:rsidP="0084375B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  <w:lang w:eastAsia="ru-RU"/>
        </w:rPr>
      </w:pPr>
    </w:p>
    <w:p w:rsidR="0084375B" w:rsidRDefault="0084375B" w:rsidP="0084375B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3C624B">
        <w:rPr>
          <w:b/>
          <w:bCs/>
          <w:color w:val="000000"/>
          <w:sz w:val="28"/>
          <w:szCs w:val="28"/>
          <w:lang w:eastAsia="ru-RU"/>
        </w:rPr>
        <w:t>Методические рекомендации</w:t>
      </w:r>
    </w:p>
    <w:p w:rsidR="0084375B" w:rsidRPr="003C624B" w:rsidRDefault="0084375B" w:rsidP="0084375B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3C624B">
        <w:rPr>
          <w:b/>
          <w:bCs/>
          <w:color w:val="000000"/>
          <w:sz w:val="28"/>
          <w:szCs w:val="28"/>
          <w:lang w:eastAsia="ru-RU"/>
        </w:rPr>
        <w:t xml:space="preserve"> по оформлению курсовых работ</w:t>
      </w:r>
    </w:p>
    <w:p w:rsidR="0084375B" w:rsidRPr="003C624B" w:rsidRDefault="0084375B" w:rsidP="0084375B">
      <w:pPr>
        <w:ind w:firstLine="741"/>
        <w:jc w:val="center"/>
        <w:rPr>
          <w:sz w:val="28"/>
          <w:szCs w:val="28"/>
        </w:rPr>
      </w:pPr>
    </w:p>
    <w:p w:rsidR="0084375B" w:rsidRPr="003C624B" w:rsidRDefault="0084375B" w:rsidP="0084375B">
      <w:pPr>
        <w:ind w:firstLine="709"/>
        <w:jc w:val="both"/>
        <w:rPr>
          <w:sz w:val="28"/>
          <w:szCs w:val="28"/>
        </w:rPr>
      </w:pPr>
      <w:r w:rsidRPr="003C624B">
        <w:rPr>
          <w:sz w:val="28"/>
          <w:szCs w:val="28"/>
        </w:rPr>
        <w:t>Курсовая работа представляет собой самостоятельное исследование избранной темы.</w:t>
      </w:r>
    </w:p>
    <w:p w:rsidR="0084375B" w:rsidRDefault="0084375B" w:rsidP="0084375B">
      <w:pPr>
        <w:ind w:firstLine="709"/>
        <w:jc w:val="both"/>
        <w:rPr>
          <w:sz w:val="28"/>
          <w:szCs w:val="28"/>
        </w:rPr>
      </w:pPr>
      <w:r w:rsidRPr="003C624B">
        <w:rPr>
          <w:sz w:val="28"/>
          <w:szCs w:val="28"/>
        </w:rPr>
        <w:t>К таким работам должны предъявляться требования по оформлению, как к научной работе. Эти требования регламентируются государственными стандартами, в частности:</w:t>
      </w:r>
    </w:p>
    <w:p w:rsidR="0084375B" w:rsidRPr="00F4508E" w:rsidRDefault="0084375B" w:rsidP="0084375B">
      <w:pPr>
        <w:numPr>
          <w:ilvl w:val="0"/>
          <w:numId w:val="3"/>
        </w:numPr>
        <w:ind w:left="357" w:hanging="357"/>
        <w:jc w:val="both"/>
        <w:rPr>
          <w:sz w:val="28"/>
          <w:szCs w:val="28"/>
        </w:rPr>
      </w:pPr>
      <w:r w:rsidRPr="00F4508E">
        <w:rPr>
          <w:sz w:val="28"/>
          <w:szCs w:val="28"/>
        </w:rPr>
        <w:t xml:space="preserve">ГОСТ </w:t>
      </w:r>
      <w:proofErr w:type="gramStart"/>
      <w:r w:rsidRPr="00F4508E">
        <w:rPr>
          <w:sz w:val="28"/>
          <w:szCs w:val="28"/>
        </w:rPr>
        <w:t>Р</w:t>
      </w:r>
      <w:proofErr w:type="gramEnd"/>
      <w:r w:rsidRPr="00F4508E">
        <w:rPr>
          <w:sz w:val="28"/>
          <w:szCs w:val="28"/>
        </w:rPr>
        <w:t xml:space="preserve"> 7.0.100–2018 «БИБЛИОГРАФИЧЕСКАЯ ЗАПИСЬ. БИБЛИОГРАФИЧЕСКОЕ ОПИСАНИЕ. Общие требования и правила составления»;</w:t>
      </w:r>
    </w:p>
    <w:p w:rsidR="0084375B" w:rsidRPr="00F4508E" w:rsidRDefault="0084375B" w:rsidP="0084375B">
      <w:pPr>
        <w:numPr>
          <w:ilvl w:val="0"/>
          <w:numId w:val="3"/>
        </w:numPr>
        <w:ind w:left="357" w:hanging="357"/>
        <w:jc w:val="both"/>
        <w:rPr>
          <w:sz w:val="28"/>
          <w:szCs w:val="28"/>
        </w:rPr>
      </w:pPr>
      <w:r w:rsidRPr="00F4508E">
        <w:rPr>
          <w:sz w:val="28"/>
          <w:szCs w:val="28"/>
        </w:rPr>
        <w:t>«ГОСТ 7.32-2001. Межгосударственный стандарт. Система стандартов по информации, библиотечному и издательскому делу. Отчет о научно-исследовательской работе. Структура и правила оформления.» (</w:t>
      </w:r>
      <w:proofErr w:type="gramStart"/>
      <w:r w:rsidRPr="00F4508E">
        <w:rPr>
          <w:sz w:val="28"/>
          <w:szCs w:val="28"/>
        </w:rPr>
        <w:t>введен</w:t>
      </w:r>
      <w:proofErr w:type="gramEnd"/>
      <w:r w:rsidRPr="00F4508E">
        <w:rPr>
          <w:sz w:val="28"/>
          <w:szCs w:val="28"/>
        </w:rPr>
        <w:t xml:space="preserve"> Постановлением Госстандарта России от 04.09.2001 N 367-ст) (ред. от 07.09.2005).</w:t>
      </w:r>
    </w:p>
    <w:p w:rsidR="0084375B" w:rsidRPr="003C624B" w:rsidRDefault="0084375B" w:rsidP="0084375B">
      <w:pPr>
        <w:ind w:left="709"/>
        <w:jc w:val="both"/>
        <w:rPr>
          <w:sz w:val="28"/>
          <w:szCs w:val="28"/>
        </w:rPr>
      </w:pPr>
      <w:bookmarkStart w:id="0" w:name="_Toc119328878"/>
      <w:bookmarkStart w:id="1" w:name="_Toc119329089"/>
    </w:p>
    <w:p w:rsidR="0084375B" w:rsidRPr="003C624B" w:rsidRDefault="0084375B" w:rsidP="0084375B">
      <w:pPr>
        <w:ind w:left="709"/>
        <w:jc w:val="both"/>
        <w:rPr>
          <w:sz w:val="28"/>
          <w:szCs w:val="28"/>
        </w:rPr>
      </w:pPr>
      <w:r w:rsidRPr="003C624B">
        <w:rPr>
          <w:rFonts w:eastAsia="MS Mincho"/>
          <w:b/>
          <w:sz w:val="28"/>
          <w:szCs w:val="28"/>
        </w:rPr>
        <w:t>1.Оформление текстовой части</w:t>
      </w:r>
      <w:bookmarkEnd w:id="0"/>
      <w:bookmarkEnd w:id="1"/>
    </w:p>
    <w:p w:rsidR="0084375B" w:rsidRPr="003C624B" w:rsidRDefault="0084375B" w:rsidP="0084375B">
      <w:pPr>
        <w:rPr>
          <w:rFonts w:eastAsia="MS Mincho"/>
          <w:b/>
          <w:sz w:val="28"/>
          <w:szCs w:val="28"/>
        </w:rPr>
      </w:pPr>
    </w:p>
    <w:p w:rsidR="0084375B" w:rsidRPr="003C624B" w:rsidRDefault="0084375B" w:rsidP="0084375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3C624B">
        <w:rPr>
          <w:rFonts w:eastAsia="MS Mincho"/>
          <w:color w:val="000000"/>
          <w:sz w:val="28"/>
          <w:szCs w:val="28"/>
          <w:lang w:eastAsia="ru-RU"/>
        </w:rPr>
        <w:t xml:space="preserve">Текст работы должен быть набран на компьютере шрифтом </w:t>
      </w:r>
      <w:proofErr w:type="spellStart"/>
      <w:r w:rsidRPr="003C624B">
        <w:rPr>
          <w:rFonts w:eastAsia="MS Mincho"/>
          <w:color w:val="000000"/>
          <w:sz w:val="28"/>
          <w:szCs w:val="28"/>
          <w:lang w:eastAsia="ru-RU"/>
        </w:rPr>
        <w:t>Times</w:t>
      </w:r>
      <w:proofErr w:type="spellEnd"/>
      <w:r w:rsidRPr="003C624B">
        <w:rPr>
          <w:rFonts w:eastAsia="MS Mincho"/>
          <w:color w:val="000000"/>
          <w:sz w:val="28"/>
          <w:szCs w:val="28"/>
          <w:lang w:eastAsia="ru-RU"/>
        </w:rPr>
        <w:t xml:space="preserve"> </w:t>
      </w:r>
      <w:proofErr w:type="spellStart"/>
      <w:r w:rsidRPr="003C624B">
        <w:rPr>
          <w:rFonts w:eastAsia="MS Mincho"/>
          <w:color w:val="000000"/>
          <w:sz w:val="28"/>
          <w:szCs w:val="28"/>
          <w:lang w:eastAsia="ru-RU"/>
        </w:rPr>
        <w:t>New</w:t>
      </w:r>
      <w:proofErr w:type="spellEnd"/>
      <w:r w:rsidRPr="003C624B">
        <w:rPr>
          <w:rFonts w:eastAsia="MS Mincho"/>
          <w:color w:val="000000"/>
          <w:sz w:val="28"/>
          <w:szCs w:val="28"/>
          <w:lang w:eastAsia="ru-RU"/>
        </w:rPr>
        <w:t xml:space="preserve"> </w:t>
      </w:r>
      <w:proofErr w:type="spellStart"/>
      <w:r w:rsidRPr="003C624B">
        <w:rPr>
          <w:rFonts w:eastAsia="MS Mincho"/>
          <w:color w:val="000000"/>
          <w:sz w:val="28"/>
          <w:szCs w:val="28"/>
          <w:lang w:eastAsia="ru-RU"/>
        </w:rPr>
        <w:t>Roman</w:t>
      </w:r>
      <w:proofErr w:type="spellEnd"/>
      <w:r w:rsidRPr="003C624B">
        <w:rPr>
          <w:rFonts w:eastAsia="MS Mincho"/>
          <w:color w:val="000000"/>
          <w:sz w:val="28"/>
          <w:szCs w:val="28"/>
          <w:lang w:eastAsia="ru-RU"/>
        </w:rPr>
        <w:t xml:space="preserve"> размером</w:t>
      </w:r>
      <w:r w:rsidRPr="003C624B">
        <w:rPr>
          <w:rFonts w:eastAsia="MS Mincho"/>
          <w:color w:val="FF0000"/>
          <w:sz w:val="28"/>
          <w:szCs w:val="28"/>
          <w:lang w:eastAsia="ru-RU"/>
        </w:rPr>
        <w:t xml:space="preserve"> </w:t>
      </w:r>
      <w:r w:rsidRPr="003C624B">
        <w:rPr>
          <w:rFonts w:eastAsia="MS Mincho"/>
          <w:color w:val="000000"/>
          <w:sz w:val="28"/>
          <w:szCs w:val="28"/>
          <w:lang w:eastAsia="ru-RU"/>
        </w:rPr>
        <w:t>14пт (пункт). Шрифт, используемый в иллюстративном материале (таблицы, графики, диаграммы и т.п.), при необходимости может быть меньше, но не менее 10 пт.</w:t>
      </w:r>
      <w:r w:rsidRPr="003C624B">
        <w:rPr>
          <w:color w:val="000000"/>
          <w:sz w:val="28"/>
          <w:szCs w:val="28"/>
          <w:lang w:eastAsia="ru-RU"/>
        </w:rPr>
        <w:t xml:space="preserve"> </w:t>
      </w:r>
    </w:p>
    <w:p w:rsidR="0084375B" w:rsidRPr="003C624B" w:rsidRDefault="0084375B" w:rsidP="0084375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3C624B">
        <w:rPr>
          <w:color w:val="000000"/>
          <w:sz w:val="28"/>
          <w:szCs w:val="28"/>
          <w:lang w:eastAsia="ru-RU"/>
        </w:rPr>
        <w:t>Работа пишется от третьего лица. Она должна быть оформлена на одной стороне листа бумаги формата</w:t>
      </w:r>
      <w:proofErr w:type="gramStart"/>
      <w:r w:rsidRPr="003C624B">
        <w:rPr>
          <w:color w:val="000000"/>
          <w:sz w:val="28"/>
          <w:szCs w:val="28"/>
          <w:lang w:eastAsia="ru-RU"/>
        </w:rPr>
        <w:t xml:space="preserve"> А</w:t>
      </w:r>
      <w:proofErr w:type="gramEnd"/>
      <w:r w:rsidRPr="003C624B">
        <w:rPr>
          <w:color w:val="000000"/>
          <w:sz w:val="28"/>
          <w:szCs w:val="28"/>
          <w:lang w:eastAsia="ru-RU"/>
        </w:rPr>
        <w:t xml:space="preserve"> 4 (210 - 297мм.) Работу сшивают в папку-скоросшиватель или переплетают. </w:t>
      </w:r>
    </w:p>
    <w:p w:rsidR="0084375B" w:rsidRPr="003C624B" w:rsidRDefault="0084375B" w:rsidP="0084375B">
      <w:pPr>
        <w:ind w:firstLine="709"/>
        <w:jc w:val="both"/>
        <w:rPr>
          <w:rFonts w:eastAsia="MS Mincho"/>
          <w:sz w:val="28"/>
          <w:szCs w:val="28"/>
          <w:lang w:eastAsia="ru-RU"/>
        </w:rPr>
      </w:pPr>
      <w:r w:rsidRPr="003C624B">
        <w:rPr>
          <w:rFonts w:eastAsia="MS Mincho"/>
          <w:sz w:val="28"/>
          <w:szCs w:val="28"/>
          <w:lang w:eastAsia="ru-RU"/>
        </w:rPr>
        <w:t>Межстрочный интервал в основном тексте – полуторный. В иллюстративном материале межстрочный интервал может быть одинарным.</w:t>
      </w:r>
    </w:p>
    <w:p w:rsidR="0084375B" w:rsidRPr="003C624B" w:rsidRDefault="0084375B" w:rsidP="0084375B">
      <w:pPr>
        <w:ind w:firstLine="709"/>
        <w:jc w:val="both"/>
        <w:rPr>
          <w:rFonts w:eastAsia="MS Mincho"/>
          <w:sz w:val="28"/>
          <w:szCs w:val="28"/>
          <w:lang w:eastAsia="ru-RU"/>
        </w:rPr>
      </w:pPr>
      <w:r w:rsidRPr="003C624B">
        <w:rPr>
          <w:rFonts w:eastAsia="MS Mincho"/>
          <w:sz w:val="28"/>
          <w:szCs w:val="28"/>
          <w:lang w:eastAsia="ru-RU"/>
        </w:rPr>
        <w:t>Поля страницы:</w:t>
      </w:r>
    </w:p>
    <w:p w:rsidR="0084375B" w:rsidRPr="003C624B" w:rsidRDefault="0084375B" w:rsidP="0084375B">
      <w:pPr>
        <w:ind w:firstLine="709"/>
        <w:jc w:val="both"/>
        <w:rPr>
          <w:rFonts w:eastAsia="MS Mincho"/>
          <w:sz w:val="28"/>
          <w:szCs w:val="28"/>
          <w:lang w:eastAsia="ru-RU"/>
        </w:rPr>
      </w:pPr>
      <w:r w:rsidRPr="003C624B">
        <w:rPr>
          <w:rFonts w:eastAsia="MS Mincho"/>
          <w:sz w:val="28"/>
          <w:szCs w:val="28"/>
          <w:lang w:eastAsia="ru-RU"/>
        </w:rPr>
        <w:t>- левое поле – 30 мм,</w:t>
      </w:r>
    </w:p>
    <w:p w:rsidR="0084375B" w:rsidRPr="003C624B" w:rsidRDefault="0084375B" w:rsidP="0084375B">
      <w:pPr>
        <w:ind w:firstLine="709"/>
        <w:jc w:val="both"/>
        <w:rPr>
          <w:rFonts w:eastAsia="MS Mincho"/>
          <w:sz w:val="28"/>
          <w:szCs w:val="28"/>
          <w:lang w:eastAsia="ru-RU"/>
        </w:rPr>
      </w:pPr>
      <w:r w:rsidRPr="003C624B">
        <w:rPr>
          <w:rFonts w:eastAsia="MS Mincho"/>
          <w:sz w:val="28"/>
          <w:szCs w:val="28"/>
          <w:lang w:eastAsia="ru-RU"/>
        </w:rPr>
        <w:t>- правое поле – 15 мм,</w:t>
      </w:r>
    </w:p>
    <w:p w:rsidR="0084375B" w:rsidRPr="003C624B" w:rsidRDefault="0084375B" w:rsidP="0084375B">
      <w:pPr>
        <w:ind w:firstLine="709"/>
        <w:jc w:val="both"/>
        <w:rPr>
          <w:rFonts w:eastAsia="MS Mincho"/>
          <w:sz w:val="28"/>
          <w:szCs w:val="28"/>
          <w:lang w:eastAsia="ru-RU"/>
        </w:rPr>
      </w:pPr>
      <w:r w:rsidRPr="003C624B">
        <w:rPr>
          <w:rFonts w:eastAsia="MS Mincho"/>
          <w:sz w:val="28"/>
          <w:szCs w:val="28"/>
          <w:lang w:eastAsia="ru-RU"/>
        </w:rPr>
        <w:t>- верхнее и нижнее поле – 20 мм.</w:t>
      </w:r>
    </w:p>
    <w:p w:rsidR="0084375B" w:rsidRPr="003C624B" w:rsidRDefault="0084375B" w:rsidP="0084375B">
      <w:pPr>
        <w:ind w:firstLine="709"/>
        <w:jc w:val="both"/>
        <w:rPr>
          <w:rFonts w:eastAsia="MS Mincho"/>
          <w:sz w:val="28"/>
          <w:szCs w:val="28"/>
          <w:lang w:eastAsia="ru-RU"/>
        </w:rPr>
      </w:pPr>
      <w:r w:rsidRPr="003C624B">
        <w:rPr>
          <w:rFonts w:eastAsia="MS Mincho"/>
          <w:sz w:val="28"/>
          <w:szCs w:val="28"/>
          <w:lang w:eastAsia="ru-RU"/>
        </w:rPr>
        <w:t>Каждый абзац должен начинаться с красной строки. Отступ абзаца – 1,25 мм от левой границы текста. Каждый абзац должен содержать законченную мысль. Слишком крупный абзац затрудняет восприятие смысла и свидетельствует о неумении четко излагать мысль.</w:t>
      </w:r>
    </w:p>
    <w:p w:rsidR="0084375B" w:rsidRPr="003C624B" w:rsidRDefault="0084375B" w:rsidP="0084375B">
      <w:pPr>
        <w:ind w:firstLine="709"/>
        <w:jc w:val="both"/>
        <w:rPr>
          <w:sz w:val="28"/>
          <w:szCs w:val="28"/>
        </w:rPr>
      </w:pPr>
      <w:r w:rsidRPr="003C624B">
        <w:rPr>
          <w:sz w:val="28"/>
          <w:szCs w:val="28"/>
        </w:rPr>
        <w:t>Страницы следует нумеровать арабскими цифрами, соблюдая сквозную нумерацию по всему тексту. Номер страницы проставляют в центре нижней части листа без точки. Титульный ли</w:t>
      </w:r>
      <w:proofErr w:type="gramStart"/>
      <w:r w:rsidRPr="003C624B">
        <w:rPr>
          <w:sz w:val="28"/>
          <w:szCs w:val="28"/>
        </w:rPr>
        <w:t>ст вкл</w:t>
      </w:r>
      <w:proofErr w:type="gramEnd"/>
      <w:r w:rsidRPr="003C624B">
        <w:rPr>
          <w:sz w:val="28"/>
          <w:szCs w:val="28"/>
        </w:rPr>
        <w:t>ючают в общую нумерацию,  однако номер на нем не проставляют.</w:t>
      </w:r>
    </w:p>
    <w:p w:rsidR="0084375B" w:rsidRPr="003C624B" w:rsidRDefault="0084375B" w:rsidP="0084375B">
      <w:pPr>
        <w:ind w:firstLine="709"/>
        <w:jc w:val="both"/>
        <w:rPr>
          <w:rFonts w:eastAsia="MS Mincho"/>
          <w:sz w:val="28"/>
          <w:szCs w:val="28"/>
          <w:lang w:eastAsia="ru-RU"/>
        </w:rPr>
      </w:pPr>
      <w:r w:rsidRPr="003C624B">
        <w:rPr>
          <w:rFonts w:eastAsia="MS Mincho"/>
          <w:sz w:val="28"/>
          <w:szCs w:val="28"/>
          <w:lang w:eastAsia="ru-RU"/>
        </w:rPr>
        <w:t xml:space="preserve">При печати работы необходимо установить запрет «висячих строк» (Главная/Абзац/Положение на странице/Запрет висячих строк), то есть не допускается перенос на новую страницу или оставление на предыдущей странице одной строки абзаца, состоящего из нескольких строк. Следует </w:t>
      </w:r>
      <w:r w:rsidRPr="003C624B">
        <w:rPr>
          <w:rFonts w:eastAsia="MS Mincho"/>
          <w:sz w:val="28"/>
          <w:szCs w:val="28"/>
          <w:lang w:eastAsia="ru-RU"/>
        </w:rPr>
        <w:lastRenderedPageBreak/>
        <w:t xml:space="preserve">избегать также оставления на последней строке абзаца одного слова или даже части слова. В этом случае лучше изменить формулировку предложения так, чтобы на последней строке абзаца оставалось не менее трех-четырех слов. </w:t>
      </w:r>
    </w:p>
    <w:p w:rsidR="0084375B" w:rsidRPr="003C624B" w:rsidRDefault="0084375B" w:rsidP="0084375B">
      <w:pPr>
        <w:ind w:firstLine="708"/>
        <w:jc w:val="both"/>
        <w:rPr>
          <w:rFonts w:eastAsia="MS Mincho"/>
          <w:sz w:val="28"/>
          <w:szCs w:val="28"/>
          <w:lang w:eastAsia="ru-RU"/>
        </w:rPr>
      </w:pPr>
      <w:r w:rsidRPr="003C624B">
        <w:rPr>
          <w:rFonts w:eastAsia="MS Mincho"/>
          <w:sz w:val="28"/>
          <w:szCs w:val="28"/>
          <w:lang w:eastAsia="ru-RU"/>
        </w:rPr>
        <w:t xml:space="preserve">Заголовки глав, а также заголовки введения, заключения, содержания,  списка использованных источников должны быть напечатаны прописными буквами и располагаться слева в строке. </w:t>
      </w:r>
    </w:p>
    <w:p w:rsidR="0084375B" w:rsidRPr="003C624B" w:rsidRDefault="0084375B" w:rsidP="0084375B">
      <w:pPr>
        <w:ind w:firstLine="709"/>
        <w:jc w:val="both"/>
        <w:rPr>
          <w:rFonts w:eastAsia="MS Mincho"/>
          <w:sz w:val="28"/>
          <w:szCs w:val="28"/>
          <w:lang w:eastAsia="ru-RU"/>
        </w:rPr>
      </w:pPr>
      <w:r w:rsidRPr="003C624B">
        <w:rPr>
          <w:rFonts w:eastAsia="MS Mincho"/>
          <w:sz w:val="28"/>
          <w:szCs w:val="28"/>
          <w:lang w:eastAsia="ru-RU"/>
        </w:rPr>
        <w:t xml:space="preserve">Каждая глава работы должна начинаться с новой страницы. </w:t>
      </w:r>
    </w:p>
    <w:p w:rsidR="0084375B" w:rsidRPr="003C624B" w:rsidRDefault="0084375B" w:rsidP="0084375B">
      <w:pPr>
        <w:ind w:firstLine="708"/>
        <w:jc w:val="both"/>
        <w:rPr>
          <w:rFonts w:eastAsia="MS Mincho"/>
          <w:sz w:val="28"/>
          <w:szCs w:val="28"/>
          <w:lang w:eastAsia="ru-RU"/>
        </w:rPr>
      </w:pPr>
      <w:r w:rsidRPr="003C624B">
        <w:rPr>
          <w:rFonts w:eastAsia="MS Mincho"/>
          <w:sz w:val="28"/>
          <w:szCs w:val="28"/>
          <w:lang w:eastAsia="ru-RU"/>
        </w:rPr>
        <w:t>Главы нумеруются арабскими цифрами (1,2,3). Слово «Глава» не пишется. После цифры ставится точка и пишется соответствующий заголовок. Точка в конце заголовков (глав, разделов, параграфов) не ставится. Допускается выделение заголовков глав, параграфов, разделов жирным шрифтом. Не допускается использование подчеркивания в заголовках. Не допускается также перенос слов в заголовках граф и параграфов. Расстояние между главой и следующим за ней текстом, а также между главой и параграфом составляет два интервала</w:t>
      </w:r>
    </w:p>
    <w:p w:rsidR="0084375B" w:rsidRPr="003C624B" w:rsidRDefault="0084375B" w:rsidP="0084375B">
      <w:pPr>
        <w:ind w:firstLine="708"/>
        <w:jc w:val="both"/>
        <w:rPr>
          <w:rFonts w:eastAsia="MS Mincho"/>
          <w:sz w:val="28"/>
          <w:szCs w:val="28"/>
          <w:lang w:eastAsia="ru-RU"/>
        </w:rPr>
      </w:pPr>
      <w:r w:rsidRPr="003C624B">
        <w:rPr>
          <w:rFonts w:eastAsia="MS Mincho"/>
          <w:sz w:val="28"/>
          <w:szCs w:val="28"/>
          <w:lang w:eastAsia="ru-RU"/>
        </w:rPr>
        <w:t xml:space="preserve">Заголовки параграфов начинаются с прописной буквы, последующие буквы – строчные. Заголовки параграфов начинаются с левого края страницы. Параграфы нумеруются арабскими цифрами в пределах главы (1.1, 1.2, 1.3, и т.п.). </w:t>
      </w:r>
    </w:p>
    <w:p w:rsidR="0084375B" w:rsidRPr="003C624B" w:rsidRDefault="0084375B" w:rsidP="0084375B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eastAsia="ru-RU"/>
        </w:rPr>
      </w:pPr>
      <w:r w:rsidRPr="003C624B">
        <w:rPr>
          <w:color w:val="000000"/>
          <w:sz w:val="28"/>
          <w:szCs w:val="28"/>
          <w:lang w:eastAsia="ru-RU"/>
        </w:rPr>
        <w:t xml:space="preserve">Каждый раздел (глава) начинается с новой страницы. В тексте курсовой работы рекомендуется чаще применять красную строку, выделяя законченную мысль в самостоятельный абзац. </w:t>
      </w:r>
    </w:p>
    <w:p w:rsidR="0084375B" w:rsidRPr="003C624B" w:rsidRDefault="0084375B" w:rsidP="0084375B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eastAsia="ru-RU"/>
        </w:rPr>
      </w:pPr>
      <w:r w:rsidRPr="003C624B">
        <w:rPr>
          <w:color w:val="000000"/>
          <w:sz w:val="28"/>
          <w:szCs w:val="28"/>
          <w:lang w:eastAsia="ru-RU"/>
        </w:rPr>
        <w:t>Слишком много цитат в работе приводить не следует, цитирование используется как при</w:t>
      </w:r>
      <w:r w:rsidRPr="003C624B">
        <w:rPr>
          <w:rFonts w:hAnsi="Cambria Math"/>
          <w:color w:val="000000"/>
          <w:sz w:val="28"/>
          <w:szCs w:val="28"/>
          <w:lang w:eastAsia="ru-RU"/>
        </w:rPr>
        <w:t>ё</w:t>
      </w:r>
      <w:r w:rsidRPr="003C624B">
        <w:rPr>
          <w:color w:val="000000"/>
          <w:sz w:val="28"/>
          <w:szCs w:val="28"/>
          <w:lang w:eastAsia="ru-RU"/>
        </w:rPr>
        <w:t xml:space="preserve">м аргументации. В случае необходимости можно излагать чужие мысли своими словами, но и в этом варианте надо делать ссылку на первоисточник. При любом цитировании должно быть ясно, кто автор </w:t>
      </w:r>
      <w:proofErr w:type="gramStart"/>
      <w:r w:rsidRPr="003C624B">
        <w:rPr>
          <w:color w:val="000000"/>
          <w:sz w:val="28"/>
          <w:szCs w:val="28"/>
          <w:lang w:eastAsia="ru-RU"/>
        </w:rPr>
        <w:t>фразы</w:t>
      </w:r>
      <w:proofErr w:type="gramEnd"/>
      <w:r w:rsidRPr="003C624B">
        <w:rPr>
          <w:color w:val="000000"/>
          <w:sz w:val="28"/>
          <w:szCs w:val="28"/>
          <w:lang w:eastAsia="ru-RU"/>
        </w:rPr>
        <w:t xml:space="preserve"> и на </w:t>
      </w:r>
      <w:proofErr w:type="gramStart"/>
      <w:r w:rsidRPr="003C624B">
        <w:rPr>
          <w:color w:val="000000"/>
          <w:sz w:val="28"/>
          <w:szCs w:val="28"/>
          <w:lang w:eastAsia="ru-RU"/>
        </w:rPr>
        <w:t>какой</w:t>
      </w:r>
      <w:proofErr w:type="gramEnd"/>
      <w:r w:rsidRPr="003C624B">
        <w:rPr>
          <w:color w:val="000000"/>
          <w:sz w:val="28"/>
          <w:szCs w:val="28"/>
          <w:lang w:eastAsia="ru-RU"/>
        </w:rPr>
        <w:t xml:space="preserve"> источник ссылается текст. Если источник цитируется, то указывается сначала его номер в списке литературы, а затем через запятую номер страницы из этого источника, которая цитируется: [6, с. 34], т.е. из шестого источника цитируется 34 страница. Например: В своей книге «От мечты - к открытию: Как стать ученым» Ганс </w:t>
      </w:r>
      <w:proofErr w:type="spellStart"/>
      <w:r w:rsidRPr="003C624B">
        <w:rPr>
          <w:color w:val="000000"/>
          <w:sz w:val="28"/>
          <w:szCs w:val="28"/>
          <w:lang w:eastAsia="ru-RU"/>
        </w:rPr>
        <w:t>Селье</w:t>
      </w:r>
      <w:proofErr w:type="spellEnd"/>
      <w:r w:rsidRPr="003C624B">
        <w:rPr>
          <w:color w:val="000000"/>
          <w:sz w:val="28"/>
          <w:szCs w:val="28"/>
          <w:lang w:eastAsia="ru-RU"/>
        </w:rPr>
        <w:t xml:space="preserve"> писал: «Наука занимается не отдельными объектами, как таковыми, а обобщениями, то есть классами и теми законами, в соответствии с которыми упорядочиваются объекты, образующие класс. Вот почему классификации представляют собой  фундаментальный процесс» </w:t>
      </w:r>
      <w:r w:rsidRPr="003C624B">
        <w:rPr>
          <w:color w:val="000000"/>
          <w:sz w:val="28"/>
          <w:szCs w:val="28"/>
          <w:lang w:eastAsia="ru-RU"/>
        </w:rPr>
        <w:sym w:font="Symbol" w:char="F05B"/>
      </w:r>
      <w:r w:rsidRPr="003C624B">
        <w:rPr>
          <w:color w:val="000000"/>
          <w:sz w:val="28"/>
          <w:szCs w:val="28"/>
          <w:lang w:eastAsia="ru-RU"/>
        </w:rPr>
        <w:t>3, с.16</w:t>
      </w:r>
      <w:r w:rsidRPr="003C624B">
        <w:rPr>
          <w:color w:val="000000"/>
          <w:sz w:val="28"/>
          <w:szCs w:val="28"/>
          <w:lang w:eastAsia="ru-RU"/>
        </w:rPr>
        <w:sym w:font="Symbol" w:char="F05D"/>
      </w:r>
      <w:r w:rsidRPr="003C624B">
        <w:rPr>
          <w:color w:val="000000"/>
          <w:sz w:val="28"/>
          <w:szCs w:val="28"/>
          <w:lang w:eastAsia="ru-RU"/>
        </w:rPr>
        <w:t>.</w:t>
      </w:r>
    </w:p>
    <w:p w:rsidR="0084375B" w:rsidRPr="003C624B" w:rsidRDefault="0084375B" w:rsidP="0084375B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eastAsia="ru-RU"/>
        </w:rPr>
      </w:pPr>
      <w:r w:rsidRPr="003C624B">
        <w:rPr>
          <w:color w:val="000000"/>
          <w:sz w:val="28"/>
          <w:szCs w:val="28"/>
          <w:lang w:eastAsia="ru-RU"/>
        </w:rPr>
        <w:t>В работе допускаются общепринятые сокращения слов, там, где речь ид</w:t>
      </w:r>
      <w:r w:rsidRPr="003C624B">
        <w:rPr>
          <w:rFonts w:hAnsi="Cambria Math"/>
          <w:color w:val="000000"/>
          <w:sz w:val="28"/>
          <w:szCs w:val="28"/>
          <w:lang w:eastAsia="ru-RU"/>
        </w:rPr>
        <w:t>ё</w:t>
      </w:r>
      <w:r w:rsidRPr="003C624B">
        <w:rPr>
          <w:color w:val="000000"/>
          <w:sz w:val="28"/>
          <w:szCs w:val="28"/>
          <w:lang w:eastAsia="ru-RU"/>
        </w:rPr>
        <w:t xml:space="preserve">т об официальной аббревиатуре. Например: Российская Федерация (РФ) и т.п. </w:t>
      </w:r>
    </w:p>
    <w:p w:rsidR="0084375B" w:rsidRPr="003C624B" w:rsidRDefault="0084375B" w:rsidP="0084375B">
      <w:pPr>
        <w:autoSpaceDE w:val="0"/>
        <w:autoSpaceDN w:val="0"/>
        <w:adjustRightInd w:val="0"/>
        <w:ind w:left="709"/>
        <w:jc w:val="both"/>
        <w:rPr>
          <w:color w:val="000000"/>
          <w:sz w:val="28"/>
          <w:szCs w:val="28"/>
          <w:lang w:eastAsia="ru-RU"/>
        </w:rPr>
      </w:pPr>
    </w:p>
    <w:p w:rsidR="0084375B" w:rsidRPr="003C624B" w:rsidRDefault="0084375B" w:rsidP="0084375B">
      <w:pPr>
        <w:numPr>
          <w:ilvl w:val="0"/>
          <w:numId w:val="1"/>
        </w:numPr>
        <w:jc w:val="both"/>
        <w:rPr>
          <w:rFonts w:eastAsia="MS Mincho"/>
          <w:b/>
          <w:sz w:val="28"/>
          <w:szCs w:val="28"/>
        </w:rPr>
      </w:pPr>
      <w:bookmarkStart w:id="2" w:name="_Toc119328879"/>
      <w:bookmarkStart w:id="3" w:name="_Toc119329090"/>
      <w:r w:rsidRPr="003C624B">
        <w:rPr>
          <w:rFonts w:eastAsia="MS Mincho"/>
          <w:b/>
          <w:sz w:val="28"/>
          <w:szCs w:val="28"/>
        </w:rPr>
        <w:t>Оформление иллюстративного материала</w:t>
      </w:r>
      <w:bookmarkEnd w:id="2"/>
      <w:bookmarkEnd w:id="3"/>
    </w:p>
    <w:p w:rsidR="0084375B" w:rsidRPr="003C624B" w:rsidRDefault="0084375B" w:rsidP="0084375B">
      <w:pPr>
        <w:ind w:left="709"/>
        <w:jc w:val="both"/>
        <w:rPr>
          <w:rFonts w:eastAsia="MS Mincho"/>
          <w:b/>
          <w:sz w:val="28"/>
          <w:szCs w:val="28"/>
        </w:rPr>
      </w:pPr>
    </w:p>
    <w:p w:rsidR="0084375B" w:rsidRPr="003C624B" w:rsidRDefault="0084375B" w:rsidP="0084375B">
      <w:pPr>
        <w:ind w:firstLine="709"/>
        <w:jc w:val="both"/>
        <w:rPr>
          <w:rFonts w:eastAsia="MS Mincho"/>
          <w:sz w:val="28"/>
          <w:szCs w:val="28"/>
          <w:lang w:eastAsia="ru-RU"/>
        </w:rPr>
      </w:pPr>
      <w:r w:rsidRPr="003C624B">
        <w:rPr>
          <w:rFonts w:eastAsia="MS Mincho"/>
          <w:sz w:val="28"/>
          <w:szCs w:val="28"/>
          <w:lang w:eastAsia="ru-RU"/>
        </w:rPr>
        <w:t xml:space="preserve">Иллюстративный материал (таблицы, графики, рисунки, формулы, схемы и т.д.) включается в работу с целью наглядности аргументации и обоснования полученных решений. Весь иллюстративный материал должен, по возможности, помещаться непосредственно после первого его </w:t>
      </w:r>
      <w:r w:rsidRPr="003C624B">
        <w:rPr>
          <w:rFonts w:eastAsia="MS Mincho"/>
          <w:sz w:val="28"/>
          <w:szCs w:val="28"/>
          <w:lang w:eastAsia="ru-RU"/>
        </w:rPr>
        <w:lastRenderedPageBreak/>
        <w:t xml:space="preserve">упоминания в тексте. Если это сделать невозможно из-за несоответствия размера иллюстративного материала и свободного места на текущей странице, иллюстративный материал должен быть помещен либо на ближайшей странице, либо вынесен в приложение с соответствующей ссылкой (особенно таблицы нестандартного размера). </w:t>
      </w:r>
    </w:p>
    <w:p w:rsidR="0084375B" w:rsidRPr="003C624B" w:rsidRDefault="0084375B" w:rsidP="0084375B">
      <w:pPr>
        <w:ind w:firstLine="709"/>
        <w:jc w:val="both"/>
        <w:rPr>
          <w:rFonts w:eastAsia="MS Mincho"/>
          <w:sz w:val="28"/>
          <w:szCs w:val="28"/>
          <w:lang w:eastAsia="ru-RU"/>
        </w:rPr>
      </w:pPr>
      <w:r w:rsidRPr="003C624B">
        <w:rPr>
          <w:rFonts w:eastAsia="MS Mincho"/>
          <w:sz w:val="28"/>
          <w:szCs w:val="28"/>
          <w:lang w:eastAsia="ru-RU"/>
        </w:rPr>
        <w:t>Нумерация таблиц, графиков, рисунков и формул (отдельно для таблиц, графиков, рисунков и формул) должна быть сквозной на протяжении всей курсовой работы.</w:t>
      </w:r>
    </w:p>
    <w:p w:rsidR="0084375B" w:rsidRPr="003C624B" w:rsidRDefault="0084375B" w:rsidP="0084375B">
      <w:pPr>
        <w:ind w:firstLine="709"/>
        <w:jc w:val="both"/>
        <w:rPr>
          <w:rFonts w:eastAsia="MS Mincho"/>
          <w:sz w:val="28"/>
          <w:szCs w:val="28"/>
          <w:lang w:eastAsia="ru-RU"/>
        </w:rPr>
      </w:pPr>
      <w:r w:rsidRPr="003C624B">
        <w:rPr>
          <w:rFonts w:eastAsia="MS Mincho"/>
          <w:sz w:val="28"/>
          <w:szCs w:val="28"/>
          <w:lang w:eastAsia="ru-RU"/>
        </w:rPr>
        <w:t xml:space="preserve">Оформление формул и расчетов. </w:t>
      </w:r>
    </w:p>
    <w:p w:rsidR="0084375B" w:rsidRPr="003C624B" w:rsidRDefault="0084375B" w:rsidP="0084375B">
      <w:pPr>
        <w:ind w:firstLine="709"/>
        <w:jc w:val="both"/>
        <w:rPr>
          <w:rFonts w:eastAsia="MS Mincho"/>
          <w:sz w:val="28"/>
          <w:szCs w:val="28"/>
          <w:lang w:eastAsia="ru-RU"/>
        </w:rPr>
      </w:pPr>
      <w:r w:rsidRPr="003C624B">
        <w:rPr>
          <w:rFonts w:eastAsia="MS Mincho"/>
          <w:sz w:val="28"/>
          <w:szCs w:val="28"/>
          <w:lang w:eastAsia="ru-RU"/>
        </w:rPr>
        <w:t>Все формулы, помещаемые в основной текст работы, должны быть выполнены одним способом – либо напечатаны на компьютере, либо аккуратно вписаны от руки черной пастой. Не допускается одну часть формул впечатывать, другую – вписывать от руки.</w:t>
      </w:r>
    </w:p>
    <w:p w:rsidR="0084375B" w:rsidRPr="003C624B" w:rsidRDefault="0084375B" w:rsidP="0084375B">
      <w:pPr>
        <w:ind w:firstLine="709"/>
        <w:jc w:val="both"/>
        <w:rPr>
          <w:rFonts w:eastAsia="MS Mincho"/>
          <w:sz w:val="28"/>
          <w:szCs w:val="28"/>
          <w:lang w:eastAsia="ru-RU"/>
        </w:rPr>
      </w:pPr>
      <w:r w:rsidRPr="003C624B">
        <w:rPr>
          <w:rFonts w:eastAsia="MS Mincho"/>
          <w:sz w:val="28"/>
          <w:szCs w:val="28"/>
          <w:lang w:eastAsia="ru-RU"/>
        </w:rPr>
        <w:t xml:space="preserve">Все помещаемые в текст формулы должны быть пронумерованы. Например, формула 1, формула 2 и т.д. Сама формула должна быть </w:t>
      </w:r>
      <w:proofErr w:type="spellStart"/>
      <w:r w:rsidRPr="003C624B">
        <w:rPr>
          <w:rFonts w:eastAsia="MS Mincho"/>
          <w:sz w:val="28"/>
          <w:szCs w:val="28"/>
          <w:lang w:eastAsia="ru-RU"/>
        </w:rPr>
        <w:t>отцентрована</w:t>
      </w:r>
      <w:proofErr w:type="spellEnd"/>
      <w:r w:rsidRPr="003C624B">
        <w:rPr>
          <w:rFonts w:eastAsia="MS Mincho"/>
          <w:sz w:val="28"/>
          <w:szCs w:val="28"/>
          <w:lang w:eastAsia="ru-RU"/>
        </w:rPr>
        <w:t xml:space="preserve"> относительно текста. Ссылки в тексте на соответствующую формулу даются в круглых скобках, например «...расчет данных проводился по формуле (1)...».</w:t>
      </w:r>
    </w:p>
    <w:p w:rsidR="0084375B" w:rsidRPr="003C624B" w:rsidRDefault="0084375B" w:rsidP="0084375B">
      <w:pPr>
        <w:ind w:firstLine="709"/>
        <w:jc w:val="both"/>
        <w:rPr>
          <w:rFonts w:eastAsia="MS Mincho"/>
          <w:sz w:val="28"/>
          <w:szCs w:val="28"/>
          <w:lang w:eastAsia="ru-RU"/>
        </w:rPr>
      </w:pPr>
      <w:r w:rsidRPr="003C624B">
        <w:rPr>
          <w:rFonts w:eastAsia="MS Mincho"/>
          <w:sz w:val="28"/>
          <w:szCs w:val="28"/>
          <w:lang w:eastAsia="ru-RU"/>
        </w:rPr>
        <w:t xml:space="preserve">Оформление таблиц. </w:t>
      </w:r>
    </w:p>
    <w:p w:rsidR="0084375B" w:rsidRPr="003C624B" w:rsidRDefault="0084375B" w:rsidP="0084375B">
      <w:pPr>
        <w:ind w:firstLine="709"/>
        <w:jc w:val="both"/>
        <w:rPr>
          <w:rFonts w:eastAsia="MS Mincho"/>
          <w:sz w:val="28"/>
          <w:szCs w:val="28"/>
          <w:lang w:eastAsia="ru-RU"/>
        </w:rPr>
      </w:pPr>
      <w:r w:rsidRPr="003C624B">
        <w:rPr>
          <w:rFonts w:eastAsia="MS Mincho"/>
          <w:sz w:val="28"/>
          <w:szCs w:val="28"/>
          <w:lang w:eastAsia="ru-RU"/>
        </w:rPr>
        <w:t>Ссылка на таблицу в тексте дается по ее номеру. Например, (Табл. 1).    Над таблицей с правого края листа помещается слово «Таблица» и ставится ее порядковый номер (1, 2, 3 и т.п.). Например: Таблица 1. Ниже, на следующей строке печатается название таблицы. Название таблицы должно быть выровнено по центру. Точка в конце названия таблицы не ставится. После названия помещается сама таблица.</w:t>
      </w:r>
    </w:p>
    <w:p w:rsidR="0084375B" w:rsidRPr="003C624B" w:rsidRDefault="0084375B" w:rsidP="0084375B">
      <w:pPr>
        <w:ind w:firstLine="709"/>
        <w:jc w:val="both"/>
        <w:rPr>
          <w:rFonts w:eastAsia="MS Mincho"/>
          <w:sz w:val="28"/>
          <w:szCs w:val="28"/>
          <w:lang w:eastAsia="ru-RU"/>
        </w:rPr>
      </w:pPr>
      <w:r w:rsidRPr="003C624B">
        <w:rPr>
          <w:rFonts w:eastAsia="MS Mincho"/>
          <w:sz w:val="28"/>
          <w:szCs w:val="28"/>
          <w:lang w:eastAsia="ru-RU"/>
        </w:rPr>
        <w:t xml:space="preserve">При необходимости таблицу можно переносить на другую страницу. В этом случае допустимы два варианта оформления. Первый заключается в том, что заголовки столбцов (или строк) таблицы пронумеровываются, и на следующей странице не повторяется текст заголовков, а проставляется только соответствующий номер столбца (строки). Над продолжением таблицы сверху печатаются слова: Продолжение таблицы 1. Название таблицы на новой странице не повторяется. </w:t>
      </w:r>
    </w:p>
    <w:p w:rsidR="0084375B" w:rsidRPr="003C624B" w:rsidRDefault="0084375B" w:rsidP="0084375B">
      <w:pPr>
        <w:ind w:firstLine="709"/>
        <w:jc w:val="both"/>
        <w:rPr>
          <w:rFonts w:eastAsia="MS Mincho"/>
          <w:sz w:val="28"/>
          <w:szCs w:val="28"/>
          <w:lang w:eastAsia="ru-RU"/>
        </w:rPr>
      </w:pPr>
      <w:r w:rsidRPr="003C624B">
        <w:rPr>
          <w:rFonts w:eastAsia="MS Mincho"/>
          <w:sz w:val="28"/>
          <w:szCs w:val="28"/>
          <w:lang w:eastAsia="ru-RU"/>
        </w:rPr>
        <w:t xml:space="preserve">Второй вариант заключается в использовании стандартных функций текстового редактора (например, </w:t>
      </w:r>
      <w:proofErr w:type="spellStart"/>
      <w:r w:rsidRPr="003C624B">
        <w:rPr>
          <w:rFonts w:eastAsia="MS Mincho"/>
          <w:sz w:val="28"/>
          <w:szCs w:val="28"/>
          <w:lang w:eastAsia="ru-RU"/>
        </w:rPr>
        <w:t>Microsoft</w:t>
      </w:r>
      <w:proofErr w:type="spellEnd"/>
      <w:r w:rsidRPr="003C624B">
        <w:rPr>
          <w:rFonts w:eastAsia="MS Mincho"/>
          <w:sz w:val="28"/>
          <w:szCs w:val="28"/>
          <w:lang w:eastAsia="ru-RU"/>
        </w:rPr>
        <w:t xml:space="preserve"> </w:t>
      </w:r>
      <w:proofErr w:type="spellStart"/>
      <w:r w:rsidRPr="003C624B">
        <w:rPr>
          <w:rFonts w:eastAsia="MS Mincho"/>
          <w:sz w:val="28"/>
          <w:szCs w:val="28"/>
          <w:lang w:eastAsia="ru-RU"/>
        </w:rPr>
        <w:t>Word</w:t>
      </w:r>
      <w:proofErr w:type="spellEnd"/>
      <w:r w:rsidRPr="003C624B">
        <w:rPr>
          <w:rFonts w:eastAsia="MS Mincho"/>
          <w:sz w:val="28"/>
          <w:szCs w:val="28"/>
          <w:lang w:eastAsia="ru-RU"/>
        </w:rPr>
        <w:t xml:space="preserve">), который позволяет при переносе таблиц на следующую страницу автоматически повторять названия заголовков столбцов (строк) таблицы. В этом случае слова «Продолжение таблицы...» можно не печатать. </w:t>
      </w:r>
    </w:p>
    <w:p w:rsidR="0084375B" w:rsidRPr="003C624B" w:rsidRDefault="0084375B" w:rsidP="0084375B">
      <w:pPr>
        <w:ind w:firstLine="709"/>
        <w:jc w:val="both"/>
        <w:rPr>
          <w:rFonts w:eastAsia="MS Mincho"/>
          <w:sz w:val="28"/>
          <w:szCs w:val="28"/>
          <w:lang w:eastAsia="ru-RU"/>
        </w:rPr>
      </w:pPr>
      <w:r w:rsidRPr="003C624B">
        <w:rPr>
          <w:rFonts w:eastAsia="MS Mincho"/>
          <w:sz w:val="28"/>
          <w:szCs w:val="28"/>
          <w:lang w:eastAsia="ru-RU"/>
        </w:rPr>
        <w:t>Оформление рисунков.</w:t>
      </w:r>
    </w:p>
    <w:p w:rsidR="0084375B" w:rsidRPr="003C624B" w:rsidRDefault="0084375B" w:rsidP="0084375B">
      <w:pPr>
        <w:ind w:firstLine="709"/>
        <w:jc w:val="both"/>
        <w:rPr>
          <w:rFonts w:eastAsia="MS Mincho"/>
          <w:sz w:val="28"/>
          <w:szCs w:val="28"/>
          <w:lang w:eastAsia="ru-RU"/>
        </w:rPr>
      </w:pPr>
      <w:r w:rsidRPr="003C624B">
        <w:rPr>
          <w:rFonts w:eastAsia="MS Mincho"/>
          <w:sz w:val="28"/>
          <w:szCs w:val="28"/>
          <w:lang w:eastAsia="ru-RU"/>
        </w:rPr>
        <w:t xml:space="preserve">К рисункам относятся рисунки, схемы, диаграммы, графики и т.д. Размещение рисунков в работе такое же, как и для другого иллюстративного материала, то есть либо сразу же после ссылки на него, либо на ближайшей к этой ссылке странице. </w:t>
      </w:r>
    </w:p>
    <w:p w:rsidR="0084375B" w:rsidRPr="003C624B" w:rsidRDefault="0084375B" w:rsidP="0084375B">
      <w:pPr>
        <w:ind w:firstLine="709"/>
        <w:jc w:val="both"/>
        <w:rPr>
          <w:rFonts w:eastAsia="MS Mincho"/>
          <w:sz w:val="28"/>
          <w:szCs w:val="28"/>
          <w:lang w:eastAsia="ru-RU"/>
        </w:rPr>
      </w:pPr>
      <w:r w:rsidRPr="003C624B">
        <w:rPr>
          <w:rFonts w:eastAsia="MS Mincho"/>
          <w:sz w:val="28"/>
          <w:szCs w:val="28"/>
          <w:lang w:eastAsia="ru-RU"/>
        </w:rPr>
        <w:t>Все рисунки должны иметь сквозную нумерацию, с использованием  арабских цифр. Ссылка в тексте  оформляется следующим образом: (Рис. 2)</w:t>
      </w:r>
    </w:p>
    <w:p w:rsidR="0084375B" w:rsidRPr="003C624B" w:rsidRDefault="0084375B" w:rsidP="0084375B">
      <w:pPr>
        <w:ind w:firstLine="709"/>
        <w:jc w:val="both"/>
        <w:rPr>
          <w:rFonts w:eastAsia="MS Mincho"/>
          <w:sz w:val="28"/>
          <w:szCs w:val="28"/>
          <w:lang w:eastAsia="ru-RU"/>
        </w:rPr>
      </w:pPr>
      <w:r w:rsidRPr="003C624B">
        <w:rPr>
          <w:rFonts w:eastAsia="MS Mincho"/>
          <w:sz w:val="28"/>
          <w:szCs w:val="28"/>
          <w:lang w:eastAsia="ru-RU"/>
        </w:rPr>
        <w:lastRenderedPageBreak/>
        <w:t xml:space="preserve">После номера рисунка ставится подрисуночная надпись (название рисунка). Например: Рис. 2 Процентное соотношение противоаллергических препаратов в ассортименте аптеки. </w:t>
      </w:r>
    </w:p>
    <w:p w:rsidR="0084375B" w:rsidRPr="003C624B" w:rsidRDefault="0084375B" w:rsidP="0084375B">
      <w:pPr>
        <w:ind w:firstLine="709"/>
        <w:jc w:val="both"/>
        <w:rPr>
          <w:rFonts w:eastAsia="MS Mincho"/>
          <w:sz w:val="28"/>
          <w:szCs w:val="28"/>
          <w:lang w:eastAsia="ru-RU"/>
        </w:rPr>
      </w:pPr>
      <w:r w:rsidRPr="003C624B">
        <w:rPr>
          <w:rFonts w:eastAsia="MS Mincho"/>
          <w:sz w:val="28"/>
          <w:szCs w:val="28"/>
          <w:lang w:eastAsia="ru-RU"/>
        </w:rPr>
        <w:t>Номер и подрисуночная надпись помещаются внизу рисунка, по центру относительно рисунка. При необходимости в тексте помещают поясняющие сведения.</w:t>
      </w:r>
    </w:p>
    <w:p w:rsidR="0084375B" w:rsidRPr="003C624B" w:rsidRDefault="0084375B" w:rsidP="0084375B">
      <w:pPr>
        <w:ind w:firstLine="709"/>
        <w:jc w:val="both"/>
        <w:rPr>
          <w:rFonts w:eastAsia="MS Mincho"/>
          <w:i/>
          <w:sz w:val="28"/>
          <w:szCs w:val="28"/>
          <w:lang w:eastAsia="ru-RU"/>
        </w:rPr>
      </w:pPr>
    </w:p>
    <w:p w:rsidR="0084375B" w:rsidRPr="003C624B" w:rsidRDefault="0084375B" w:rsidP="0084375B">
      <w:pPr>
        <w:jc w:val="both"/>
        <w:rPr>
          <w:b/>
          <w:sz w:val="28"/>
          <w:szCs w:val="28"/>
          <w:lang w:eastAsia="ru-RU"/>
        </w:rPr>
      </w:pPr>
      <w:r w:rsidRPr="003C624B">
        <w:rPr>
          <w:b/>
          <w:sz w:val="28"/>
          <w:szCs w:val="28"/>
          <w:lang w:eastAsia="ru-RU"/>
        </w:rPr>
        <w:t xml:space="preserve">   3.Требования к структуре работы</w:t>
      </w:r>
    </w:p>
    <w:p w:rsidR="0084375B" w:rsidRPr="003C624B" w:rsidRDefault="0084375B" w:rsidP="0084375B">
      <w:pPr>
        <w:ind w:left="709"/>
        <w:jc w:val="both"/>
        <w:rPr>
          <w:b/>
          <w:sz w:val="28"/>
          <w:szCs w:val="28"/>
          <w:lang w:eastAsia="ru-RU"/>
        </w:rPr>
      </w:pPr>
    </w:p>
    <w:p w:rsidR="0084375B" w:rsidRPr="003C624B" w:rsidRDefault="0084375B" w:rsidP="0084375B">
      <w:pPr>
        <w:ind w:firstLine="709"/>
        <w:jc w:val="both"/>
        <w:rPr>
          <w:b/>
          <w:sz w:val="28"/>
          <w:szCs w:val="28"/>
          <w:lang w:eastAsia="ru-RU"/>
        </w:rPr>
      </w:pPr>
      <w:r w:rsidRPr="003C624B">
        <w:rPr>
          <w:b/>
          <w:sz w:val="28"/>
          <w:szCs w:val="28"/>
          <w:lang w:eastAsia="ru-RU"/>
        </w:rPr>
        <w:t>Структура работы:</w:t>
      </w:r>
    </w:p>
    <w:p w:rsidR="0084375B" w:rsidRPr="003C624B" w:rsidRDefault="0084375B" w:rsidP="0084375B">
      <w:pPr>
        <w:ind w:firstLine="709"/>
        <w:jc w:val="both"/>
        <w:rPr>
          <w:sz w:val="28"/>
          <w:szCs w:val="28"/>
          <w:lang w:eastAsia="ru-RU"/>
        </w:rPr>
      </w:pPr>
      <w:r w:rsidRPr="003C624B">
        <w:rPr>
          <w:sz w:val="28"/>
          <w:szCs w:val="28"/>
          <w:lang w:eastAsia="ru-RU"/>
        </w:rPr>
        <w:t xml:space="preserve"> титульный лист; </w:t>
      </w:r>
    </w:p>
    <w:p w:rsidR="0084375B" w:rsidRPr="003C624B" w:rsidRDefault="0084375B" w:rsidP="0084375B">
      <w:pPr>
        <w:ind w:firstLine="709"/>
        <w:jc w:val="both"/>
        <w:rPr>
          <w:sz w:val="28"/>
          <w:szCs w:val="28"/>
          <w:lang w:eastAsia="ru-RU"/>
        </w:rPr>
      </w:pPr>
      <w:r w:rsidRPr="003C624B">
        <w:rPr>
          <w:sz w:val="28"/>
          <w:szCs w:val="28"/>
          <w:lang w:eastAsia="ru-RU"/>
        </w:rPr>
        <w:t xml:space="preserve"> содержание (оглавление); </w:t>
      </w:r>
    </w:p>
    <w:p w:rsidR="0084375B" w:rsidRPr="003C624B" w:rsidRDefault="0084375B" w:rsidP="0084375B">
      <w:pPr>
        <w:ind w:firstLine="709"/>
        <w:jc w:val="both"/>
        <w:rPr>
          <w:sz w:val="28"/>
          <w:szCs w:val="28"/>
          <w:lang w:eastAsia="ru-RU"/>
        </w:rPr>
      </w:pPr>
      <w:r w:rsidRPr="003C624B">
        <w:rPr>
          <w:sz w:val="28"/>
          <w:szCs w:val="28"/>
          <w:lang w:eastAsia="ru-RU"/>
        </w:rPr>
        <w:t xml:space="preserve"> введение  (обоснование темы и ее актуальности, постановка цели и задач работы); </w:t>
      </w:r>
    </w:p>
    <w:p w:rsidR="0084375B" w:rsidRPr="003C624B" w:rsidRDefault="0084375B" w:rsidP="0084375B">
      <w:pPr>
        <w:ind w:firstLine="709"/>
        <w:jc w:val="both"/>
        <w:rPr>
          <w:sz w:val="28"/>
          <w:szCs w:val="28"/>
          <w:lang w:eastAsia="ru-RU"/>
        </w:rPr>
      </w:pPr>
      <w:r w:rsidRPr="003C624B">
        <w:rPr>
          <w:sz w:val="28"/>
          <w:szCs w:val="28"/>
          <w:lang w:eastAsia="ru-RU"/>
        </w:rPr>
        <w:t xml:space="preserve"> основная часть (первая глава – теоретическая, вторая глава - практическая);</w:t>
      </w:r>
    </w:p>
    <w:p w:rsidR="0084375B" w:rsidRPr="003C624B" w:rsidRDefault="0084375B" w:rsidP="0084375B">
      <w:pPr>
        <w:ind w:firstLine="709"/>
        <w:jc w:val="both"/>
        <w:rPr>
          <w:sz w:val="28"/>
          <w:szCs w:val="28"/>
          <w:lang w:eastAsia="ru-RU"/>
        </w:rPr>
      </w:pPr>
      <w:r w:rsidRPr="003C624B">
        <w:rPr>
          <w:sz w:val="28"/>
          <w:szCs w:val="28"/>
          <w:lang w:eastAsia="ru-RU"/>
        </w:rPr>
        <w:t xml:space="preserve">заключение; </w:t>
      </w:r>
    </w:p>
    <w:p w:rsidR="0084375B" w:rsidRPr="003C624B" w:rsidRDefault="0084375B" w:rsidP="0084375B">
      <w:pPr>
        <w:ind w:firstLine="709"/>
        <w:jc w:val="both"/>
        <w:rPr>
          <w:sz w:val="28"/>
          <w:szCs w:val="28"/>
          <w:lang w:eastAsia="ru-RU"/>
        </w:rPr>
      </w:pPr>
      <w:r w:rsidRPr="003C624B">
        <w:rPr>
          <w:sz w:val="28"/>
          <w:szCs w:val="28"/>
          <w:lang w:eastAsia="ru-RU"/>
        </w:rPr>
        <w:t>список использованных источников;</w:t>
      </w:r>
    </w:p>
    <w:p w:rsidR="0084375B" w:rsidRPr="003C624B" w:rsidRDefault="0084375B" w:rsidP="0084375B">
      <w:pPr>
        <w:ind w:firstLine="709"/>
        <w:jc w:val="both"/>
        <w:rPr>
          <w:b/>
          <w:bCs/>
          <w:sz w:val="28"/>
          <w:szCs w:val="28"/>
          <w:lang w:eastAsia="ru-RU"/>
        </w:rPr>
      </w:pPr>
      <w:r w:rsidRPr="003C624B">
        <w:rPr>
          <w:sz w:val="28"/>
          <w:szCs w:val="28"/>
          <w:lang w:eastAsia="ru-RU"/>
        </w:rPr>
        <w:t>приложения (при необходимости).</w:t>
      </w:r>
      <w:r w:rsidRPr="003C624B">
        <w:rPr>
          <w:b/>
          <w:bCs/>
          <w:sz w:val="28"/>
          <w:szCs w:val="28"/>
          <w:lang w:eastAsia="ru-RU"/>
        </w:rPr>
        <w:t xml:space="preserve">   </w:t>
      </w:r>
    </w:p>
    <w:p w:rsidR="0084375B" w:rsidRPr="003C624B" w:rsidRDefault="0084375B" w:rsidP="0084375B">
      <w:pPr>
        <w:ind w:firstLine="709"/>
        <w:jc w:val="both"/>
        <w:rPr>
          <w:sz w:val="28"/>
          <w:szCs w:val="28"/>
          <w:lang w:eastAsia="ru-RU"/>
        </w:rPr>
      </w:pPr>
      <w:r w:rsidRPr="003C624B">
        <w:rPr>
          <w:bCs/>
          <w:sz w:val="28"/>
          <w:szCs w:val="28"/>
          <w:lang w:eastAsia="ru-RU"/>
        </w:rPr>
        <w:t xml:space="preserve">Если работа предусматривает список сокращений, он помещается после содержания, заголовок пишется прописными буквами.                      </w:t>
      </w:r>
    </w:p>
    <w:p w:rsidR="0084375B" w:rsidRPr="003C624B" w:rsidRDefault="0084375B" w:rsidP="0084375B">
      <w:pPr>
        <w:ind w:firstLine="709"/>
        <w:jc w:val="both"/>
        <w:rPr>
          <w:b/>
          <w:sz w:val="28"/>
          <w:szCs w:val="28"/>
        </w:rPr>
      </w:pPr>
      <w:r w:rsidRPr="003C624B">
        <w:rPr>
          <w:b/>
          <w:sz w:val="28"/>
          <w:szCs w:val="28"/>
        </w:rPr>
        <w:t>Титульный лист</w:t>
      </w:r>
    </w:p>
    <w:p w:rsidR="0084375B" w:rsidRPr="003C624B" w:rsidRDefault="0084375B" w:rsidP="0084375B">
      <w:pPr>
        <w:ind w:firstLine="709"/>
        <w:jc w:val="both"/>
        <w:rPr>
          <w:sz w:val="28"/>
          <w:szCs w:val="28"/>
        </w:rPr>
      </w:pPr>
      <w:r w:rsidRPr="003C624B">
        <w:rPr>
          <w:sz w:val="28"/>
          <w:szCs w:val="28"/>
        </w:rPr>
        <w:t xml:space="preserve">В верхней части титульного листа по центру пишется, в какой организации выполняется работа (шрифт 14), далее указывается название и тема работы. Ниже в правой половине листа - информация, кто </w:t>
      </w:r>
      <w:proofErr w:type="gramStart"/>
      <w:r w:rsidRPr="003C624B">
        <w:rPr>
          <w:sz w:val="28"/>
          <w:szCs w:val="28"/>
        </w:rPr>
        <w:t>выполнил</w:t>
      </w:r>
      <w:proofErr w:type="gramEnd"/>
      <w:r w:rsidRPr="003C624B">
        <w:rPr>
          <w:sz w:val="28"/>
          <w:szCs w:val="28"/>
        </w:rPr>
        <w:t xml:space="preserve"> и кто проверяет работу. В центре нижней части титульного листа пишется город и год выполнения.</w:t>
      </w:r>
    </w:p>
    <w:p w:rsidR="0084375B" w:rsidRPr="003C624B" w:rsidRDefault="0084375B" w:rsidP="0084375B">
      <w:pPr>
        <w:ind w:firstLine="709"/>
        <w:jc w:val="both"/>
        <w:rPr>
          <w:b/>
          <w:sz w:val="28"/>
          <w:szCs w:val="28"/>
        </w:rPr>
      </w:pPr>
      <w:r w:rsidRPr="003C624B">
        <w:rPr>
          <w:b/>
          <w:sz w:val="28"/>
          <w:szCs w:val="28"/>
        </w:rPr>
        <w:t>Содержание</w:t>
      </w:r>
    </w:p>
    <w:p w:rsidR="0084375B" w:rsidRPr="003C624B" w:rsidRDefault="0084375B" w:rsidP="0084375B">
      <w:pPr>
        <w:ind w:firstLine="709"/>
        <w:jc w:val="both"/>
        <w:rPr>
          <w:rFonts w:eastAsia="MS Mincho"/>
          <w:sz w:val="28"/>
          <w:szCs w:val="28"/>
          <w:lang w:eastAsia="ru-RU"/>
        </w:rPr>
      </w:pPr>
      <w:r w:rsidRPr="003C624B">
        <w:rPr>
          <w:rFonts w:eastAsia="MS Mincho"/>
          <w:sz w:val="28"/>
          <w:szCs w:val="28"/>
          <w:lang w:eastAsia="ru-RU"/>
        </w:rPr>
        <w:t>В содержании указываются все основные части работы: введение, главы и параграфы, заключение, приложение и т.д., и проставляются номера страниц. Наименования, включенные в содержание, записываются строчными буквами, начиная с первой прописной буквы. Наименования частей, приведенные в содержании, должны соответствовать наименованиям этих частей в тексте работы. Заголовок (слово «Содержание») располагается слева строки. При проставлении страниц, соответствующих частям работы, должна быть использована табуляция с заполнением, т.е. автоматически.</w:t>
      </w:r>
    </w:p>
    <w:p w:rsidR="0084375B" w:rsidRPr="003C624B" w:rsidRDefault="0084375B" w:rsidP="0084375B">
      <w:pPr>
        <w:ind w:firstLine="709"/>
        <w:jc w:val="both"/>
        <w:rPr>
          <w:rFonts w:eastAsia="MS Mincho"/>
          <w:sz w:val="28"/>
          <w:szCs w:val="28"/>
          <w:lang w:eastAsia="ru-RU"/>
        </w:rPr>
      </w:pPr>
      <w:r w:rsidRPr="003C624B">
        <w:rPr>
          <w:rFonts w:eastAsia="MS Mincho"/>
          <w:sz w:val="28"/>
          <w:szCs w:val="28"/>
          <w:lang w:eastAsia="ru-RU"/>
        </w:rPr>
        <w:t>При необходимости, текст содержания можно оформить через один интервал, для того чтобы все содержание поместилось на одной странице.</w:t>
      </w:r>
    </w:p>
    <w:p w:rsidR="0084375B" w:rsidRPr="003C624B" w:rsidRDefault="0084375B" w:rsidP="0084375B">
      <w:pPr>
        <w:ind w:firstLine="709"/>
        <w:jc w:val="both"/>
        <w:rPr>
          <w:rFonts w:eastAsia="MS Mincho"/>
          <w:b/>
          <w:sz w:val="28"/>
          <w:szCs w:val="28"/>
        </w:rPr>
      </w:pPr>
      <w:r w:rsidRPr="003C624B">
        <w:rPr>
          <w:rFonts w:eastAsia="MS Mincho"/>
          <w:b/>
          <w:sz w:val="28"/>
          <w:szCs w:val="28"/>
        </w:rPr>
        <w:t>Основные требования к введению</w:t>
      </w:r>
    </w:p>
    <w:p w:rsidR="0084375B" w:rsidRPr="003C624B" w:rsidRDefault="0084375B" w:rsidP="0084375B">
      <w:pPr>
        <w:ind w:firstLine="709"/>
        <w:jc w:val="both"/>
        <w:rPr>
          <w:rFonts w:eastAsia="MS Mincho"/>
          <w:sz w:val="28"/>
          <w:szCs w:val="28"/>
        </w:rPr>
      </w:pPr>
      <w:r w:rsidRPr="003C624B">
        <w:rPr>
          <w:rFonts w:eastAsia="MS Mincho"/>
          <w:sz w:val="28"/>
          <w:szCs w:val="28"/>
        </w:rPr>
        <w:t xml:space="preserve">Введение должно включать в себя краткое обоснование актуальности темы, которая может рассматриваться в связи с нерешенностью вопроса в науке, с его объективной сложностью для изучения, а также в связи с многочисленными теориями и спорами, которые вокруг нее возникают. В этой части необходимо также показать, почему данный вопрос может представлять научный интерес и какое может иметь практическое значение. </w:t>
      </w:r>
      <w:r w:rsidRPr="003C624B">
        <w:rPr>
          <w:rFonts w:eastAsia="MS Mincho"/>
          <w:sz w:val="28"/>
          <w:szCs w:val="28"/>
        </w:rPr>
        <w:lastRenderedPageBreak/>
        <w:t>Таким образом, тема работы должна быть актуальна либо с научной теоретической точки зрения, либо иметь практическое значение.</w:t>
      </w:r>
    </w:p>
    <w:p w:rsidR="0084375B" w:rsidRPr="003C624B" w:rsidRDefault="0084375B" w:rsidP="0084375B">
      <w:pPr>
        <w:ind w:firstLine="709"/>
        <w:jc w:val="both"/>
        <w:rPr>
          <w:rFonts w:eastAsia="MS Mincho"/>
          <w:sz w:val="28"/>
          <w:szCs w:val="28"/>
        </w:rPr>
      </w:pPr>
      <w:r w:rsidRPr="003C624B">
        <w:rPr>
          <w:rFonts w:eastAsia="MS Mincho"/>
          <w:sz w:val="28"/>
          <w:szCs w:val="28"/>
        </w:rPr>
        <w:t>Обязательным является формулировка цели исследования и задач, которые направлены на ее достижение.</w:t>
      </w:r>
    </w:p>
    <w:p w:rsidR="0084375B" w:rsidRPr="003C624B" w:rsidRDefault="0084375B" w:rsidP="0084375B">
      <w:pPr>
        <w:ind w:firstLine="709"/>
        <w:jc w:val="both"/>
        <w:rPr>
          <w:rFonts w:eastAsia="MS Mincho"/>
          <w:sz w:val="28"/>
          <w:szCs w:val="28"/>
          <w:lang w:eastAsia="ru-RU"/>
        </w:rPr>
      </w:pPr>
      <w:r w:rsidRPr="003C624B">
        <w:rPr>
          <w:rFonts w:eastAsia="MS Mincho"/>
          <w:sz w:val="28"/>
          <w:szCs w:val="28"/>
          <w:lang w:eastAsia="ru-RU"/>
        </w:rPr>
        <w:t>Введение должно содержать также краткий обзор изученной литературы, в котором указывается взятый из того или иного источника материал, анализируются его сильные и слабые стороны. Объем введения обычно составляет 2-3 страницы текста, в зависимости от общего объема работы.</w:t>
      </w:r>
    </w:p>
    <w:p w:rsidR="0084375B" w:rsidRPr="003C624B" w:rsidRDefault="0084375B" w:rsidP="0084375B">
      <w:pPr>
        <w:ind w:firstLine="709"/>
        <w:jc w:val="both"/>
        <w:rPr>
          <w:rFonts w:eastAsia="MS Mincho"/>
          <w:b/>
          <w:sz w:val="28"/>
          <w:szCs w:val="28"/>
        </w:rPr>
      </w:pPr>
      <w:r w:rsidRPr="003C624B">
        <w:rPr>
          <w:rFonts w:eastAsia="MS Mincho"/>
          <w:b/>
          <w:sz w:val="28"/>
          <w:szCs w:val="28"/>
        </w:rPr>
        <w:t xml:space="preserve">Требования к  основной части  </w:t>
      </w:r>
    </w:p>
    <w:p w:rsidR="0084375B" w:rsidRPr="003C624B" w:rsidRDefault="0084375B" w:rsidP="0084375B">
      <w:pPr>
        <w:ind w:firstLine="709"/>
        <w:jc w:val="both"/>
        <w:rPr>
          <w:rFonts w:eastAsia="MS Mincho"/>
          <w:sz w:val="28"/>
          <w:szCs w:val="28"/>
        </w:rPr>
      </w:pPr>
      <w:r w:rsidRPr="003C624B">
        <w:rPr>
          <w:rFonts w:eastAsia="MS Mincho"/>
          <w:sz w:val="28"/>
          <w:szCs w:val="28"/>
        </w:rPr>
        <w:t>Основная часть работы содержит материал, который отобран для рассмотрения проблемы. Основная часть, кроме содержания, выбранного из разных литературных источников, также должна включать в себя собственное мнение студента и сформулированные самостоятельные выводы, опирающиеся на приведенные факты.</w:t>
      </w:r>
    </w:p>
    <w:p w:rsidR="0084375B" w:rsidRPr="003C624B" w:rsidRDefault="0084375B" w:rsidP="0084375B">
      <w:pPr>
        <w:ind w:firstLine="709"/>
        <w:jc w:val="both"/>
        <w:rPr>
          <w:rFonts w:eastAsia="MS Mincho"/>
          <w:b/>
          <w:sz w:val="28"/>
          <w:szCs w:val="28"/>
        </w:rPr>
      </w:pPr>
      <w:r w:rsidRPr="003C624B">
        <w:rPr>
          <w:rFonts w:eastAsia="MS Mincho"/>
          <w:b/>
          <w:sz w:val="28"/>
          <w:szCs w:val="28"/>
        </w:rPr>
        <w:t>Требования к заключению</w:t>
      </w:r>
    </w:p>
    <w:p w:rsidR="0084375B" w:rsidRPr="003C624B" w:rsidRDefault="0084375B" w:rsidP="0084375B">
      <w:pPr>
        <w:rPr>
          <w:rFonts w:eastAsia="MS Mincho"/>
          <w:sz w:val="28"/>
          <w:szCs w:val="28"/>
        </w:rPr>
      </w:pPr>
      <w:r w:rsidRPr="003C624B">
        <w:rPr>
          <w:rFonts w:eastAsia="MS Mincho"/>
          <w:sz w:val="28"/>
          <w:szCs w:val="28"/>
        </w:rPr>
        <w:t>Заключение - часть, в которой формулируются выводы по параграфам, обращается внимание на выполнение поставленных во введении задач и целей (или цели). Заключение должно быть четким, кратким, вытекающим из основной части. Объем  заключения 2 - 3 страницы, в зависимости от общего объема работы.</w:t>
      </w:r>
    </w:p>
    <w:p w:rsidR="0084375B" w:rsidRPr="003C624B" w:rsidRDefault="0084375B" w:rsidP="0084375B">
      <w:pPr>
        <w:ind w:firstLine="709"/>
        <w:jc w:val="both"/>
        <w:rPr>
          <w:rFonts w:eastAsia="MS Mincho"/>
          <w:b/>
          <w:sz w:val="28"/>
          <w:szCs w:val="28"/>
        </w:rPr>
      </w:pPr>
      <w:r w:rsidRPr="003C624B">
        <w:rPr>
          <w:rFonts w:eastAsia="MS Mincho"/>
          <w:b/>
          <w:sz w:val="28"/>
          <w:szCs w:val="28"/>
        </w:rPr>
        <w:t>Требования к библиографии</w:t>
      </w:r>
    </w:p>
    <w:p w:rsidR="0084375B" w:rsidRPr="003C624B" w:rsidRDefault="0084375B" w:rsidP="0084375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3C624B">
        <w:rPr>
          <w:color w:val="000000"/>
          <w:sz w:val="28"/>
          <w:szCs w:val="28"/>
          <w:lang w:eastAsia="ru-RU"/>
        </w:rPr>
        <w:t xml:space="preserve">После заключения, необходимо поместить библиографию. В список включаются все источники по теме, с которыми студент ознакомился при написании работ. В список включается вся литература по теме, на которую имеются ссылки в работе. </w:t>
      </w:r>
    </w:p>
    <w:p w:rsidR="0084375B" w:rsidRPr="003C624B" w:rsidRDefault="0084375B" w:rsidP="0084375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3C624B">
        <w:rPr>
          <w:color w:val="000000"/>
          <w:sz w:val="28"/>
          <w:szCs w:val="28"/>
          <w:lang w:eastAsia="ru-RU"/>
        </w:rPr>
        <w:t xml:space="preserve">В списке для каждого издания указываются: автор, название работы, место издания и название издательства, год издания и количество страниц. </w:t>
      </w:r>
    </w:p>
    <w:p w:rsidR="0084375B" w:rsidRPr="003C624B" w:rsidRDefault="0084375B" w:rsidP="0084375B">
      <w:pPr>
        <w:ind w:firstLine="709"/>
        <w:jc w:val="both"/>
        <w:rPr>
          <w:rFonts w:eastAsia="MS Mincho"/>
          <w:b/>
          <w:sz w:val="28"/>
          <w:szCs w:val="28"/>
          <w:lang w:eastAsia="ru-RU"/>
        </w:rPr>
      </w:pPr>
      <w:r w:rsidRPr="003C624B">
        <w:rPr>
          <w:rFonts w:eastAsia="MS Mincho"/>
          <w:b/>
          <w:sz w:val="28"/>
          <w:szCs w:val="28"/>
          <w:lang w:eastAsia="ru-RU"/>
        </w:rPr>
        <w:t>Оформление приложений</w:t>
      </w:r>
    </w:p>
    <w:p w:rsidR="0084375B" w:rsidRPr="003C624B" w:rsidRDefault="0084375B" w:rsidP="0084375B">
      <w:pPr>
        <w:ind w:firstLine="709"/>
        <w:jc w:val="both"/>
        <w:rPr>
          <w:rFonts w:eastAsia="MS Mincho"/>
          <w:sz w:val="28"/>
          <w:szCs w:val="28"/>
          <w:lang w:eastAsia="ru-RU"/>
        </w:rPr>
      </w:pPr>
      <w:r w:rsidRPr="003C624B">
        <w:rPr>
          <w:rFonts w:eastAsia="MS Mincho"/>
          <w:sz w:val="28"/>
          <w:szCs w:val="28"/>
          <w:lang w:eastAsia="ru-RU"/>
        </w:rPr>
        <w:t>В приложение помещаются материалы, дополняющие текст документа. Приложения помещаются после списка использованных литературных источников и последовательно нумеруются арабскими цифрами. Каждое приложение начинается с новой страницы. В верхнем правом углу страницы прописными буквами  пишется слово «Приложение» и ставится его порядковый номер. Например: ПРИЛОЖЕНИЕ 1, ПРИЛОЖЕНИЕ 2 и т.д.</w:t>
      </w:r>
    </w:p>
    <w:p w:rsidR="0084375B" w:rsidRPr="003C624B" w:rsidRDefault="0084375B" w:rsidP="0084375B">
      <w:pPr>
        <w:ind w:firstLine="709"/>
        <w:jc w:val="both"/>
        <w:rPr>
          <w:rFonts w:eastAsia="MS Mincho"/>
          <w:sz w:val="28"/>
          <w:szCs w:val="28"/>
          <w:lang w:eastAsia="ru-RU"/>
        </w:rPr>
      </w:pPr>
      <w:r w:rsidRPr="003C624B">
        <w:rPr>
          <w:rFonts w:eastAsia="MS Mincho"/>
          <w:sz w:val="28"/>
          <w:szCs w:val="28"/>
          <w:lang w:eastAsia="ru-RU"/>
        </w:rPr>
        <w:t>В тексте работы на все приложения должны быть приведены ссылки. Например: (Приложение 1). Расположение приложений в конце документа должно соответствовать порядку появления ссылок на них в тексте.</w:t>
      </w:r>
    </w:p>
    <w:p w:rsidR="0084375B" w:rsidRPr="003C624B" w:rsidRDefault="0084375B" w:rsidP="0084375B">
      <w:pPr>
        <w:ind w:firstLine="709"/>
        <w:jc w:val="both"/>
        <w:rPr>
          <w:rFonts w:eastAsia="MS Mincho"/>
          <w:sz w:val="28"/>
          <w:szCs w:val="28"/>
          <w:lang w:eastAsia="ru-RU"/>
        </w:rPr>
      </w:pPr>
      <w:r w:rsidRPr="003C624B">
        <w:rPr>
          <w:rFonts w:eastAsia="MS Mincho"/>
          <w:sz w:val="28"/>
          <w:szCs w:val="28"/>
          <w:lang w:eastAsia="ru-RU"/>
        </w:rPr>
        <w:t xml:space="preserve">Каждое приложение должно иметь заголовок, который ставится на следующей строке после слова «Приложение», и этот заголовок </w:t>
      </w:r>
      <w:proofErr w:type="spellStart"/>
      <w:r w:rsidRPr="003C624B">
        <w:rPr>
          <w:rFonts w:eastAsia="MS Mincho"/>
          <w:sz w:val="28"/>
          <w:szCs w:val="28"/>
          <w:lang w:eastAsia="ru-RU"/>
        </w:rPr>
        <w:t>центруется</w:t>
      </w:r>
      <w:proofErr w:type="spellEnd"/>
      <w:r w:rsidRPr="003C624B">
        <w:rPr>
          <w:rFonts w:eastAsia="MS Mincho"/>
          <w:sz w:val="28"/>
          <w:szCs w:val="28"/>
          <w:lang w:eastAsia="ru-RU"/>
        </w:rPr>
        <w:t xml:space="preserve"> относительно текста.</w:t>
      </w:r>
    </w:p>
    <w:p w:rsidR="0084375B" w:rsidRPr="003C624B" w:rsidRDefault="0084375B" w:rsidP="0084375B">
      <w:pPr>
        <w:ind w:firstLine="709"/>
        <w:jc w:val="both"/>
        <w:rPr>
          <w:rFonts w:eastAsia="MS Mincho"/>
          <w:sz w:val="28"/>
          <w:szCs w:val="28"/>
          <w:lang w:eastAsia="ru-RU"/>
        </w:rPr>
      </w:pPr>
      <w:r w:rsidRPr="003C624B">
        <w:rPr>
          <w:rFonts w:eastAsia="MS Mincho"/>
          <w:sz w:val="28"/>
          <w:szCs w:val="28"/>
          <w:lang w:eastAsia="ru-RU"/>
        </w:rPr>
        <w:t>Приложение должно иметь общую с остальной частью работы сквозную нумерацию страниц. Все приложения должны быть перечислены в содержании с указанием их номеров и заголовков.</w:t>
      </w:r>
    </w:p>
    <w:p w:rsidR="0084375B" w:rsidRDefault="0084375B" w:rsidP="0084375B">
      <w:pPr>
        <w:ind w:firstLine="709"/>
        <w:jc w:val="both"/>
        <w:rPr>
          <w:rFonts w:eastAsia="MS Mincho"/>
          <w:sz w:val="28"/>
          <w:szCs w:val="28"/>
          <w:lang w:eastAsia="ru-RU"/>
        </w:rPr>
      </w:pPr>
      <w:r w:rsidRPr="003C624B">
        <w:rPr>
          <w:rFonts w:eastAsia="MS Mincho"/>
          <w:sz w:val="28"/>
          <w:szCs w:val="28"/>
          <w:lang w:eastAsia="ru-RU"/>
        </w:rPr>
        <w:lastRenderedPageBreak/>
        <w:t xml:space="preserve"> Правила оформления иллюстративного материала в приложении такие же, как и для иллюстративного материала основного текста. </w:t>
      </w:r>
    </w:p>
    <w:p w:rsidR="0084375B" w:rsidRPr="004F76A8" w:rsidRDefault="0084375B" w:rsidP="0084375B">
      <w:pPr>
        <w:ind w:firstLine="709"/>
        <w:jc w:val="both"/>
        <w:rPr>
          <w:rFonts w:eastAsia="MS Mincho"/>
          <w:sz w:val="28"/>
          <w:szCs w:val="28"/>
          <w:lang w:eastAsia="ru-RU"/>
        </w:rPr>
      </w:pPr>
      <w:r>
        <w:rPr>
          <w:b/>
          <w:sz w:val="28"/>
          <w:szCs w:val="28"/>
        </w:rPr>
        <w:t>Примеры оформления библиографического описания использованных источников</w:t>
      </w:r>
    </w:p>
    <w:p w:rsidR="0084375B" w:rsidRDefault="0084375B" w:rsidP="0084375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Книга одного автора:</w:t>
      </w:r>
    </w:p>
    <w:p w:rsidR="0084375B" w:rsidRDefault="0084375B" w:rsidP="008437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Камалов, И.И. Принципы и методы современной лучевой диагностики / </w:t>
      </w:r>
      <w:proofErr w:type="spellStart"/>
      <w:r>
        <w:rPr>
          <w:sz w:val="28"/>
          <w:szCs w:val="28"/>
        </w:rPr>
        <w:t>И.И.Камалов</w:t>
      </w:r>
      <w:proofErr w:type="spellEnd"/>
      <w:r>
        <w:rPr>
          <w:sz w:val="28"/>
          <w:szCs w:val="28"/>
        </w:rPr>
        <w:t>.- Казань: Магариф,2013.- 256 с.</w:t>
      </w:r>
    </w:p>
    <w:p w:rsidR="0084375B" w:rsidRDefault="0084375B" w:rsidP="0084375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Книга двух и три автора:</w:t>
      </w:r>
    </w:p>
    <w:p w:rsidR="0084375B" w:rsidRDefault="0084375B" w:rsidP="008437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Буянов, В.М. Хирургия  / В.М. Буянов, Ю.А. Нестеренко.- 3-е изд.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>. и доп.- Москва: Медицина, 2017.-624 с.: ил.</w:t>
      </w:r>
    </w:p>
    <w:p w:rsidR="0084375B" w:rsidRDefault="0084375B" w:rsidP="0084375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Книга четырех авторов:</w:t>
      </w:r>
    </w:p>
    <w:p w:rsidR="0084375B" w:rsidRDefault="0084375B" w:rsidP="008437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Основы перевода / Г.М. </w:t>
      </w:r>
      <w:proofErr w:type="spellStart"/>
      <w:r>
        <w:rPr>
          <w:sz w:val="28"/>
          <w:szCs w:val="28"/>
        </w:rPr>
        <w:t>Миран</w:t>
      </w:r>
      <w:proofErr w:type="spellEnd"/>
      <w:r>
        <w:rPr>
          <w:sz w:val="28"/>
          <w:szCs w:val="28"/>
        </w:rPr>
        <w:t>, А.Н. Федоров, Н. А. Сахаров, В. И.  Никифоров - Красноярск: Ника-Центр, 2018.- 245 с.</w:t>
      </w:r>
    </w:p>
    <w:p w:rsidR="0084375B" w:rsidRDefault="0084375B" w:rsidP="0084375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Книга пяти и более авторов:</w:t>
      </w:r>
    </w:p>
    <w:p w:rsidR="0084375B" w:rsidRDefault="0084375B" w:rsidP="0084375B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Кинология: учебник / </w:t>
      </w:r>
      <w:r>
        <w:rPr>
          <w:bCs/>
          <w:sz w:val="28"/>
          <w:szCs w:val="28"/>
        </w:rPr>
        <w:t>Г. И. Блохин, Т. В. Блохина, Г. А. Бурова  [и др.].</w:t>
      </w:r>
      <w:r>
        <w:rPr>
          <w:sz w:val="28"/>
          <w:szCs w:val="28"/>
        </w:rPr>
        <w:t xml:space="preserve"> –5-е изд., стер. – Санкт-Петербург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Лань, 2019. – 376 с. </w:t>
      </w:r>
    </w:p>
    <w:p w:rsidR="0084375B" w:rsidRDefault="0084375B" w:rsidP="0084375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Книга под редакцией:</w:t>
      </w:r>
    </w:p>
    <w:p w:rsidR="0084375B" w:rsidRDefault="0084375B" w:rsidP="008437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Санитарная микробиология: практикум </w:t>
      </w:r>
      <w:r>
        <w:rPr>
          <w:b/>
          <w:bCs/>
          <w:sz w:val="28"/>
          <w:szCs w:val="28"/>
        </w:rPr>
        <w:t xml:space="preserve">/ </w:t>
      </w:r>
      <w:r>
        <w:rPr>
          <w:bCs/>
          <w:sz w:val="28"/>
          <w:szCs w:val="28"/>
        </w:rPr>
        <w:t>сост.: Т. В. Федоренко, З. А. Литвинова.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– Благовещенск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Изд-во </w:t>
      </w:r>
      <w:proofErr w:type="spellStart"/>
      <w:r>
        <w:rPr>
          <w:sz w:val="28"/>
          <w:szCs w:val="28"/>
        </w:rPr>
        <w:t>Дальневост</w:t>
      </w:r>
      <w:proofErr w:type="spellEnd"/>
      <w:r>
        <w:rPr>
          <w:sz w:val="28"/>
          <w:szCs w:val="28"/>
        </w:rPr>
        <w:t xml:space="preserve">. гос. </w:t>
      </w:r>
      <w:proofErr w:type="spellStart"/>
      <w:r>
        <w:rPr>
          <w:sz w:val="28"/>
          <w:szCs w:val="28"/>
        </w:rPr>
        <w:t>аграр</w:t>
      </w:r>
      <w:proofErr w:type="spellEnd"/>
      <w:r>
        <w:rPr>
          <w:sz w:val="28"/>
          <w:szCs w:val="28"/>
        </w:rPr>
        <w:t xml:space="preserve">. ун-та, 2017. – 66 с.       </w:t>
      </w:r>
    </w:p>
    <w:p w:rsidR="0084375B" w:rsidRDefault="0084375B" w:rsidP="0084375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из книги:</w:t>
      </w:r>
    </w:p>
    <w:p w:rsidR="0084375B" w:rsidRDefault="0084375B" w:rsidP="008437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Панфилова, А.П. Коммуникативные барьеры /А.П. Панфилова // Деловая коммуникация в профессиональной деятельности: учеб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особие / А.П. Панфилова.- 2-е изд.- Санкт-Петербург : Лань, 2018.- Гл. 5.- С.49-75</w:t>
      </w:r>
    </w:p>
    <w:p w:rsidR="0084375B" w:rsidRDefault="0084375B" w:rsidP="0084375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Статья из журнала:</w:t>
      </w:r>
      <w:r>
        <w:rPr>
          <w:sz w:val="28"/>
          <w:szCs w:val="28"/>
        </w:rPr>
        <w:t xml:space="preserve"> </w:t>
      </w:r>
    </w:p>
    <w:p w:rsidR="0084375B" w:rsidRDefault="0084375B" w:rsidP="0084375B">
      <w:pPr>
        <w:ind w:firstLine="709"/>
        <w:jc w:val="both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Гаркави</w:t>
      </w:r>
      <w:proofErr w:type="spellEnd"/>
      <w:r>
        <w:rPr>
          <w:sz w:val="28"/>
          <w:szCs w:val="28"/>
        </w:rPr>
        <w:t xml:space="preserve">, А.В. Ишемическая травма конечностей / А.В. </w:t>
      </w:r>
      <w:proofErr w:type="spellStart"/>
      <w:r>
        <w:rPr>
          <w:sz w:val="28"/>
          <w:szCs w:val="28"/>
        </w:rPr>
        <w:t>Гаркави</w:t>
      </w:r>
      <w:proofErr w:type="spellEnd"/>
      <w:r>
        <w:rPr>
          <w:sz w:val="28"/>
          <w:szCs w:val="28"/>
        </w:rPr>
        <w:t xml:space="preserve">,  С.Н. </w:t>
      </w:r>
      <w:proofErr w:type="spellStart"/>
      <w:r>
        <w:rPr>
          <w:sz w:val="28"/>
          <w:szCs w:val="28"/>
        </w:rPr>
        <w:t>Межидов</w:t>
      </w:r>
      <w:proofErr w:type="spellEnd"/>
      <w:r>
        <w:rPr>
          <w:sz w:val="28"/>
          <w:szCs w:val="28"/>
        </w:rPr>
        <w:t xml:space="preserve"> // Медицинская помощь.- 2017.- № 6.- С. 39-44</w:t>
      </w:r>
    </w:p>
    <w:p w:rsidR="0084375B" w:rsidRDefault="0084375B" w:rsidP="0084375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из газеты:</w:t>
      </w:r>
    </w:p>
    <w:p w:rsidR="0084375B" w:rsidRDefault="0084375B" w:rsidP="0084375B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Солейко</w:t>
      </w:r>
      <w:proofErr w:type="spellEnd"/>
      <w:r>
        <w:rPr>
          <w:sz w:val="28"/>
          <w:szCs w:val="28"/>
        </w:rPr>
        <w:t xml:space="preserve">, Л. А. Пылающее сердце  медицинского  сословия /Л.А. </w:t>
      </w:r>
      <w:proofErr w:type="spellStart"/>
      <w:r>
        <w:rPr>
          <w:sz w:val="28"/>
          <w:szCs w:val="28"/>
        </w:rPr>
        <w:t>Солейко</w:t>
      </w:r>
      <w:proofErr w:type="spellEnd"/>
      <w:r>
        <w:rPr>
          <w:sz w:val="28"/>
          <w:szCs w:val="28"/>
        </w:rPr>
        <w:t xml:space="preserve">  // Медицинский вестник.-2016.- №35 (или 15 ноября).- С.39</w:t>
      </w:r>
    </w:p>
    <w:p w:rsidR="0084375B" w:rsidRDefault="0084375B" w:rsidP="0084375B">
      <w:pPr>
        <w:ind w:firstLine="709"/>
        <w:jc w:val="both"/>
        <w:rPr>
          <w:b/>
          <w:sz w:val="28"/>
          <w:szCs w:val="28"/>
        </w:rPr>
      </w:pPr>
    </w:p>
    <w:p w:rsidR="0084375B" w:rsidRDefault="0084375B" w:rsidP="0084375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Официальные документы:</w:t>
      </w:r>
    </w:p>
    <w:p w:rsidR="0084375B" w:rsidRDefault="0084375B" w:rsidP="0084375B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  <w:lang w:eastAsia="ru-RU"/>
        </w:rPr>
        <w:t>Об образовании в Российской Федерации: Федеральный закон от 29.12.2012 № 273-ФЗ</w:t>
      </w:r>
      <w:proofErr w:type="gramStart"/>
      <w:r>
        <w:rPr>
          <w:sz w:val="28"/>
          <w:szCs w:val="28"/>
          <w:lang w:eastAsia="ru-RU"/>
        </w:rPr>
        <w:t xml:space="preserve"> :</w:t>
      </w:r>
      <w:proofErr w:type="gramEnd"/>
      <w:r>
        <w:rPr>
          <w:sz w:val="28"/>
          <w:szCs w:val="28"/>
          <w:lang w:eastAsia="ru-RU"/>
        </w:rPr>
        <w:t xml:space="preserve"> с изм. на 26 июля 2019</w:t>
      </w:r>
      <w:r>
        <w:rPr>
          <w:sz w:val="28"/>
          <w:szCs w:val="28"/>
        </w:rPr>
        <w:t>. – Москва: ТЦ «Сфера»,2019.- 63 с.</w:t>
      </w:r>
    </w:p>
    <w:p w:rsidR="0084375B" w:rsidRDefault="0084375B" w:rsidP="0084375B">
      <w:pPr>
        <w:jc w:val="center"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или (электронный)</w:t>
      </w:r>
    </w:p>
    <w:p w:rsidR="0084375B" w:rsidRDefault="0084375B" w:rsidP="0084375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 образовании в Российской Федерации: Федеральный закон от 29.12.2012 № 273-ФЗ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с изм. на 26 июля 2019  //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Техэксперт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: [сайт]. – URL: http://docs.cntd.ru/document/zakon-rf-ob-obrazovanii-v-rossijskoj-federacii (дата обращения: 28.09.2019).</w:t>
      </w:r>
    </w:p>
    <w:p w:rsidR="0084375B" w:rsidRDefault="0084375B" w:rsidP="0084375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Стандарты:</w:t>
      </w:r>
    </w:p>
    <w:p w:rsidR="0084375B" w:rsidRDefault="0084375B" w:rsidP="008437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ГОСТ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517721-2001. Аппаратура радиоэлектронная бытовая. Технические требования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>Введ.20022-01-01- Москва: Изд-во стандартов,2017.- 56 с.: ил.</w:t>
      </w:r>
    </w:p>
    <w:p w:rsidR="0084375B" w:rsidRDefault="0084375B" w:rsidP="0084375B">
      <w:pPr>
        <w:ind w:firstLine="709"/>
        <w:jc w:val="both"/>
        <w:rPr>
          <w:b/>
          <w:sz w:val="28"/>
          <w:szCs w:val="28"/>
        </w:rPr>
      </w:pPr>
    </w:p>
    <w:p w:rsidR="0084375B" w:rsidRDefault="0084375B" w:rsidP="0084375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Сетевой ресурс:</w:t>
      </w:r>
    </w:p>
    <w:p w:rsidR="0084375B" w:rsidRDefault="0084375B" w:rsidP="0084375B">
      <w:pPr>
        <w:pStyle w:val="a3"/>
        <w:spacing w:line="276" w:lineRule="auto"/>
        <w:ind w:left="142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Растениеводство: лабораторно-практические занятия. Учебное пособие. [В 2 т.]. Т. 1. Зерновые культуры / А. К. Фурсова, Д. И. Фурсов, В. Н. </w:t>
      </w:r>
      <w:proofErr w:type="spellStart"/>
      <w:r>
        <w:rPr>
          <w:rFonts w:ascii="Times New Roman" w:hAnsi="Times New Roman"/>
          <w:sz w:val="28"/>
          <w:szCs w:val="28"/>
        </w:rPr>
        <w:t>Наумкин</w:t>
      </w:r>
      <w:proofErr w:type="spellEnd"/>
      <w:r>
        <w:rPr>
          <w:rFonts w:ascii="Times New Roman" w:hAnsi="Times New Roman"/>
          <w:sz w:val="28"/>
          <w:szCs w:val="28"/>
        </w:rPr>
        <w:t>, Н. Д. Никулина. – Санкт-Петербург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Лань, 2013. – 432 с. – ISBN 978-5-8114-1521 -2 // ЭБС Лань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[сайт]. – URL: ttps://e.lanbook.com/book/32824 (дата обращения: 29.08.2019).</w:t>
      </w:r>
    </w:p>
    <w:p w:rsidR="0084375B" w:rsidRDefault="0084375B" w:rsidP="0084375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Любимова, З. </w:t>
      </w:r>
      <w:proofErr w:type="spellStart"/>
      <w:r>
        <w:rPr>
          <w:rFonts w:ascii="Times New Roman" w:hAnsi="Times New Roman"/>
          <w:sz w:val="28"/>
          <w:szCs w:val="28"/>
        </w:rPr>
        <w:t>В.Возрастная</w:t>
      </w:r>
      <w:proofErr w:type="spellEnd"/>
      <w:r>
        <w:rPr>
          <w:rFonts w:ascii="Times New Roman" w:hAnsi="Times New Roman"/>
          <w:sz w:val="28"/>
          <w:szCs w:val="28"/>
        </w:rPr>
        <w:t xml:space="preserve"> анатомия и физиология. Учебник / З. В. Любимова, А. А. Никитина. –2-е изд., </w:t>
      </w:r>
      <w:proofErr w:type="spellStart"/>
      <w:r>
        <w:rPr>
          <w:rFonts w:ascii="Times New Roman" w:hAnsi="Times New Roman"/>
          <w:sz w:val="28"/>
          <w:szCs w:val="28"/>
        </w:rPr>
        <w:t>перераб</w:t>
      </w:r>
      <w:proofErr w:type="spellEnd"/>
      <w:r>
        <w:rPr>
          <w:rFonts w:ascii="Times New Roman" w:hAnsi="Times New Roman"/>
          <w:sz w:val="28"/>
          <w:szCs w:val="28"/>
        </w:rPr>
        <w:t>. и доп. – Москва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Юрайт</w:t>
      </w:r>
      <w:proofErr w:type="spellEnd"/>
      <w:r>
        <w:rPr>
          <w:rFonts w:ascii="Times New Roman" w:hAnsi="Times New Roman"/>
          <w:sz w:val="28"/>
          <w:szCs w:val="28"/>
        </w:rPr>
        <w:t xml:space="preserve">, 2019. – 447 с. – ISBN 978-5-9916-2935-5. // ЭБС </w:t>
      </w:r>
      <w:proofErr w:type="spellStart"/>
      <w:r>
        <w:rPr>
          <w:rFonts w:ascii="Times New Roman" w:hAnsi="Times New Roman"/>
          <w:sz w:val="28"/>
          <w:szCs w:val="28"/>
        </w:rPr>
        <w:t>Юрайт</w:t>
      </w:r>
      <w:proofErr w:type="spellEnd"/>
      <w:r>
        <w:rPr>
          <w:rFonts w:ascii="Times New Roman" w:hAnsi="Times New Roman"/>
          <w:sz w:val="28"/>
          <w:szCs w:val="28"/>
        </w:rPr>
        <w:t>: [сайт]. – URL: https://www.biblio-online.ru/bcode/425265 (дата обращения: 29.08.2019).</w:t>
      </w:r>
    </w:p>
    <w:p w:rsidR="0084375B" w:rsidRDefault="0084375B" w:rsidP="0084375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Образец оформления списка использованных источников</w:t>
      </w:r>
      <w:r>
        <w:rPr>
          <w:sz w:val="28"/>
          <w:szCs w:val="28"/>
        </w:rPr>
        <w:t>:</w:t>
      </w:r>
    </w:p>
    <w:p w:rsidR="0084375B" w:rsidRDefault="0084375B" w:rsidP="0084375B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Барсуков, Н. </w:t>
      </w:r>
      <w:proofErr w:type="spellStart"/>
      <w:r>
        <w:rPr>
          <w:rFonts w:ascii="Times New Roman" w:hAnsi="Times New Roman"/>
          <w:sz w:val="28"/>
          <w:szCs w:val="28"/>
        </w:rPr>
        <w:t>П.Цитология</w:t>
      </w:r>
      <w:proofErr w:type="spellEnd"/>
      <w:r>
        <w:rPr>
          <w:rFonts w:ascii="Times New Roman" w:hAnsi="Times New Roman"/>
          <w:sz w:val="28"/>
          <w:szCs w:val="28"/>
        </w:rPr>
        <w:t>, гистология, эмбриология: учебное пособие / Н. П. Барсуков. – Санкт-Петербург: Лань, 2019. – 248 с.</w:t>
      </w:r>
    </w:p>
    <w:p w:rsidR="0084375B" w:rsidRDefault="0084375B" w:rsidP="0084375B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Буянов, В.М. Хирургия  / В.М. Буянов, Ю.А. Нестеренко.- 3-е изд.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>. и доп.- Москва: Медицина, 2017.-624 с.: ил.</w:t>
      </w:r>
    </w:p>
    <w:p w:rsidR="0084375B" w:rsidRDefault="0084375B" w:rsidP="0084375B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Васильев, В. </w:t>
      </w:r>
      <w:proofErr w:type="spellStart"/>
      <w:r>
        <w:rPr>
          <w:sz w:val="28"/>
          <w:szCs w:val="28"/>
        </w:rPr>
        <w:t>К.Ветеринарная</w:t>
      </w:r>
      <w:proofErr w:type="spellEnd"/>
      <w:r>
        <w:rPr>
          <w:sz w:val="28"/>
          <w:szCs w:val="28"/>
        </w:rPr>
        <w:t xml:space="preserve"> офтальмология и ортопедия: учебное пособие / В. К. Васильев, А. Д. </w:t>
      </w:r>
      <w:proofErr w:type="spellStart"/>
      <w:r>
        <w:rPr>
          <w:sz w:val="28"/>
          <w:szCs w:val="28"/>
        </w:rPr>
        <w:t>Цыбикжапов</w:t>
      </w:r>
      <w:proofErr w:type="spellEnd"/>
      <w:r>
        <w:rPr>
          <w:sz w:val="28"/>
          <w:szCs w:val="28"/>
        </w:rPr>
        <w:t>. – Санкт-Петербург: Лань, 2017. –188 с.</w:t>
      </w:r>
    </w:p>
    <w:p w:rsidR="0084375B" w:rsidRDefault="0084375B" w:rsidP="0084375B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Любимова, З. </w:t>
      </w:r>
      <w:proofErr w:type="spellStart"/>
      <w:r>
        <w:rPr>
          <w:sz w:val="28"/>
          <w:szCs w:val="28"/>
        </w:rPr>
        <w:t>В.Возрастная</w:t>
      </w:r>
      <w:proofErr w:type="spellEnd"/>
      <w:r>
        <w:rPr>
          <w:sz w:val="28"/>
          <w:szCs w:val="28"/>
        </w:rPr>
        <w:t xml:space="preserve"> анатомия и физиология. Учебник. / З. В. Любимова, А. А. Никитина. –2-е изд.,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 xml:space="preserve">. и доп. – </w:t>
      </w:r>
      <w:proofErr w:type="spellStart"/>
      <w:r>
        <w:rPr>
          <w:sz w:val="28"/>
          <w:szCs w:val="28"/>
        </w:rPr>
        <w:t>Москва</w:t>
      </w:r>
      <w:proofErr w:type="gramStart"/>
      <w:r>
        <w:rPr>
          <w:sz w:val="28"/>
          <w:szCs w:val="28"/>
        </w:rPr>
        <w:t>:Ю</w:t>
      </w:r>
      <w:proofErr w:type="gramEnd"/>
      <w:r>
        <w:rPr>
          <w:sz w:val="28"/>
          <w:szCs w:val="28"/>
        </w:rPr>
        <w:t>райт</w:t>
      </w:r>
      <w:proofErr w:type="spellEnd"/>
      <w:r>
        <w:rPr>
          <w:sz w:val="28"/>
          <w:szCs w:val="28"/>
        </w:rPr>
        <w:t xml:space="preserve">, 2019. – 447 с. – ISBN 978-5-9916-2935-5. // ЭБС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: [сайт]. – </w:t>
      </w:r>
      <w:proofErr w:type="gramStart"/>
      <w:r>
        <w:rPr>
          <w:sz w:val="28"/>
          <w:szCs w:val="28"/>
        </w:rPr>
        <w:t>URL: https://www.biblio-online.ru/bcode/425265 (дата обращения: 29.08.2019</w:t>
      </w:r>
      <w:proofErr w:type="gramEnd"/>
    </w:p>
    <w:p w:rsidR="0084375B" w:rsidRDefault="0084375B" w:rsidP="0084375B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Основы перевода / Г.М. </w:t>
      </w:r>
      <w:proofErr w:type="spellStart"/>
      <w:r>
        <w:rPr>
          <w:sz w:val="28"/>
          <w:szCs w:val="28"/>
        </w:rPr>
        <w:t>Миран</w:t>
      </w:r>
      <w:proofErr w:type="spellEnd"/>
      <w:r>
        <w:rPr>
          <w:sz w:val="28"/>
          <w:szCs w:val="28"/>
        </w:rPr>
        <w:t>, А.Н. Федоров, Н. А. Сахаров, В. И.  Никифоров - Красноярск: Ника-Центр, 2018.- 245 с.</w:t>
      </w:r>
    </w:p>
    <w:p w:rsidR="0084375B" w:rsidRDefault="0084375B" w:rsidP="0084375B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Солейко</w:t>
      </w:r>
      <w:proofErr w:type="spellEnd"/>
      <w:r>
        <w:rPr>
          <w:sz w:val="28"/>
          <w:szCs w:val="28"/>
        </w:rPr>
        <w:t xml:space="preserve">, Л. А. Пылающее сердце  медицинского  сословия /Л.А. </w:t>
      </w:r>
      <w:proofErr w:type="spellStart"/>
      <w:r>
        <w:rPr>
          <w:sz w:val="28"/>
          <w:szCs w:val="28"/>
        </w:rPr>
        <w:t>Солейко</w:t>
      </w:r>
      <w:proofErr w:type="spellEnd"/>
      <w:r>
        <w:rPr>
          <w:sz w:val="28"/>
          <w:szCs w:val="28"/>
        </w:rPr>
        <w:t xml:space="preserve">  // Медицинский вестник.-2016.- №35 (или 15 ноября).- С.39</w:t>
      </w:r>
    </w:p>
    <w:p w:rsidR="0084375B" w:rsidRDefault="0084375B" w:rsidP="0084375B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Экология микроорганизмов : учебник / А. И. </w:t>
      </w:r>
      <w:proofErr w:type="spellStart"/>
      <w:r>
        <w:rPr>
          <w:rFonts w:ascii="Times New Roman" w:hAnsi="Times New Roman"/>
          <w:sz w:val="28"/>
          <w:szCs w:val="28"/>
        </w:rPr>
        <w:t>Нетрусов</w:t>
      </w:r>
      <w:proofErr w:type="spellEnd"/>
      <w:r>
        <w:rPr>
          <w:rFonts w:ascii="Times New Roman" w:hAnsi="Times New Roman"/>
          <w:sz w:val="28"/>
          <w:szCs w:val="28"/>
        </w:rPr>
        <w:t xml:space="preserve">, Е. А. </w:t>
      </w:r>
      <w:proofErr w:type="spellStart"/>
      <w:r>
        <w:rPr>
          <w:rFonts w:ascii="Times New Roman" w:hAnsi="Times New Roman"/>
          <w:sz w:val="28"/>
          <w:szCs w:val="28"/>
        </w:rPr>
        <w:t>Бонч-Осмоловская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, В. М. Горленко [и др.]. –2-е изд. – Москва </w:t>
      </w:r>
      <w:proofErr w:type="gramStart"/>
      <w:r>
        <w:rPr>
          <w:rFonts w:ascii="Times New Roman" w:hAnsi="Times New Roman"/>
          <w:sz w:val="28"/>
          <w:szCs w:val="28"/>
        </w:rPr>
        <w:t>:</w:t>
      </w:r>
      <w:proofErr w:type="spellStart"/>
      <w:r>
        <w:rPr>
          <w:rFonts w:ascii="Times New Roman" w:hAnsi="Times New Roman"/>
          <w:sz w:val="28"/>
          <w:szCs w:val="28"/>
        </w:rPr>
        <w:t>Ю</w:t>
      </w:r>
      <w:proofErr w:type="gramEnd"/>
      <w:r>
        <w:rPr>
          <w:rFonts w:ascii="Times New Roman" w:hAnsi="Times New Roman"/>
          <w:sz w:val="28"/>
          <w:szCs w:val="28"/>
        </w:rPr>
        <w:t>райт</w:t>
      </w:r>
      <w:proofErr w:type="spellEnd"/>
      <w:r>
        <w:rPr>
          <w:rFonts w:ascii="Times New Roman" w:hAnsi="Times New Roman"/>
          <w:sz w:val="28"/>
          <w:szCs w:val="28"/>
        </w:rPr>
        <w:t>, 2019 . – 266 с.</w:t>
      </w:r>
    </w:p>
    <w:p w:rsidR="0084375B" w:rsidRDefault="0084375B" w:rsidP="0084375B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Электрические аппараты: учебник и практикум / под ред. П. А. Курбатова. – Москва: </w:t>
      </w:r>
      <w:proofErr w:type="spellStart"/>
      <w:r>
        <w:rPr>
          <w:rFonts w:ascii="Times New Roman" w:hAnsi="Times New Roman"/>
          <w:sz w:val="28"/>
          <w:szCs w:val="28"/>
        </w:rPr>
        <w:t>Юрайт</w:t>
      </w:r>
      <w:proofErr w:type="spellEnd"/>
      <w:r>
        <w:rPr>
          <w:rFonts w:ascii="Times New Roman" w:hAnsi="Times New Roman"/>
          <w:sz w:val="28"/>
          <w:szCs w:val="28"/>
        </w:rPr>
        <w:t>, 2018. – 247 с.</w:t>
      </w:r>
    </w:p>
    <w:p w:rsidR="0084375B" w:rsidRPr="003C624B" w:rsidRDefault="0084375B" w:rsidP="0084375B">
      <w:pPr>
        <w:jc w:val="center"/>
        <w:rPr>
          <w:sz w:val="28"/>
          <w:szCs w:val="28"/>
        </w:rPr>
      </w:pPr>
    </w:p>
    <w:p w:rsidR="0084375B" w:rsidRPr="003C624B" w:rsidRDefault="0084375B" w:rsidP="0084375B">
      <w:pPr>
        <w:ind w:firstLine="709"/>
        <w:jc w:val="both"/>
        <w:rPr>
          <w:color w:val="000000"/>
          <w:sz w:val="28"/>
          <w:szCs w:val="28"/>
        </w:rPr>
      </w:pPr>
      <w:r w:rsidRPr="003C624B">
        <w:rPr>
          <w:color w:val="000000"/>
          <w:sz w:val="28"/>
          <w:szCs w:val="28"/>
        </w:rPr>
        <w:t> </w:t>
      </w:r>
    </w:p>
    <w:p w:rsidR="0084375B" w:rsidRPr="003C624B" w:rsidRDefault="0084375B" w:rsidP="0084375B">
      <w:pPr>
        <w:ind w:firstLine="709"/>
        <w:jc w:val="both"/>
        <w:rPr>
          <w:sz w:val="28"/>
          <w:szCs w:val="28"/>
        </w:rPr>
      </w:pPr>
    </w:p>
    <w:p w:rsidR="0084375B" w:rsidRPr="003C624B" w:rsidRDefault="0084375B" w:rsidP="0084375B">
      <w:pPr>
        <w:ind w:firstLine="709"/>
        <w:jc w:val="both"/>
        <w:rPr>
          <w:sz w:val="28"/>
          <w:szCs w:val="28"/>
        </w:rPr>
      </w:pPr>
    </w:p>
    <w:p w:rsidR="0084375B" w:rsidRPr="003C624B" w:rsidRDefault="0084375B" w:rsidP="0084375B">
      <w:pPr>
        <w:ind w:firstLine="709"/>
        <w:jc w:val="both"/>
        <w:rPr>
          <w:sz w:val="28"/>
          <w:szCs w:val="28"/>
        </w:rPr>
      </w:pPr>
    </w:p>
    <w:p w:rsidR="0084375B" w:rsidRPr="003C624B" w:rsidRDefault="0084375B" w:rsidP="0084375B">
      <w:pPr>
        <w:ind w:firstLine="709"/>
        <w:jc w:val="both"/>
        <w:rPr>
          <w:sz w:val="28"/>
          <w:szCs w:val="28"/>
        </w:rPr>
      </w:pPr>
    </w:p>
    <w:p w:rsidR="0084375B" w:rsidRPr="003C624B" w:rsidRDefault="0084375B" w:rsidP="0084375B">
      <w:pPr>
        <w:ind w:firstLine="709"/>
        <w:jc w:val="both"/>
        <w:rPr>
          <w:sz w:val="28"/>
          <w:szCs w:val="28"/>
        </w:rPr>
      </w:pPr>
    </w:p>
    <w:p w:rsidR="0084375B" w:rsidRPr="003C624B" w:rsidRDefault="0084375B" w:rsidP="0084375B">
      <w:pPr>
        <w:rPr>
          <w:sz w:val="28"/>
          <w:szCs w:val="28"/>
        </w:rPr>
      </w:pPr>
    </w:p>
    <w:p w:rsidR="0084375B" w:rsidRPr="003C624B" w:rsidRDefault="0084375B" w:rsidP="0084375B">
      <w:pPr>
        <w:rPr>
          <w:sz w:val="28"/>
          <w:szCs w:val="28"/>
        </w:rPr>
      </w:pPr>
    </w:p>
    <w:p w:rsidR="0084375B" w:rsidRPr="003C624B" w:rsidRDefault="0084375B" w:rsidP="0084375B">
      <w:pPr>
        <w:rPr>
          <w:sz w:val="28"/>
          <w:szCs w:val="28"/>
        </w:rPr>
      </w:pPr>
    </w:p>
    <w:p w:rsidR="0084375B" w:rsidRPr="003C624B" w:rsidRDefault="0084375B" w:rsidP="0084375B">
      <w:pPr>
        <w:rPr>
          <w:sz w:val="28"/>
          <w:szCs w:val="28"/>
        </w:rPr>
      </w:pPr>
    </w:p>
    <w:p w:rsidR="0084375B" w:rsidRPr="003C624B" w:rsidRDefault="0084375B" w:rsidP="0084375B">
      <w:pPr>
        <w:jc w:val="right"/>
        <w:rPr>
          <w:b/>
          <w:sz w:val="28"/>
          <w:szCs w:val="28"/>
        </w:rPr>
      </w:pPr>
      <w:r w:rsidRPr="003C624B">
        <w:rPr>
          <w:b/>
          <w:sz w:val="28"/>
          <w:szCs w:val="28"/>
        </w:rPr>
        <w:t xml:space="preserve">                                                                                        </w:t>
      </w:r>
    </w:p>
    <w:p w:rsidR="0084375B" w:rsidRPr="003C624B" w:rsidRDefault="0084375B" w:rsidP="0084375B">
      <w:pPr>
        <w:jc w:val="right"/>
        <w:rPr>
          <w:b/>
          <w:sz w:val="28"/>
          <w:szCs w:val="28"/>
        </w:rPr>
      </w:pPr>
      <w:r w:rsidRPr="003C624B">
        <w:rPr>
          <w:b/>
          <w:sz w:val="28"/>
          <w:szCs w:val="28"/>
        </w:rPr>
        <w:br w:type="page"/>
      </w:r>
      <w:r w:rsidRPr="003C624B">
        <w:rPr>
          <w:b/>
          <w:i/>
          <w:sz w:val="28"/>
          <w:szCs w:val="28"/>
        </w:rPr>
        <w:lastRenderedPageBreak/>
        <w:t>Титульный лист</w:t>
      </w:r>
    </w:p>
    <w:p w:rsidR="0084375B" w:rsidRPr="003C624B" w:rsidRDefault="0084375B" w:rsidP="0084375B">
      <w:pPr>
        <w:jc w:val="center"/>
        <w:rPr>
          <w:b/>
          <w:sz w:val="28"/>
          <w:szCs w:val="28"/>
        </w:rPr>
      </w:pPr>
    </w:p>
    <w:p w:rsidR="0084375B" w:rsidRPr="003C624B" w:rsidRDefault="0084375B" w:rsidP="0084375B">
      <w:pPr>
        <w:jc w:val="center"/>
        <w:rPr>
          <w:b/>
          <w:sz w:val="28"/>
          <w:szCs w:val="28"/>
        </w:rPr>
      </w:pPr>
      <w:r w:rsidRPr="003C624B">
        <w:rPr>
          <w:b/>
          <w:sz w:val="28"/>
          <w:szCs w:val="28"/>
        </w:rPr>
        <w:t>Министерство здравоохранения Республики Татарстан</w:t>
      </w:r>
    </w:p>
    <w:p w:rsidR="0084375B" w:rsidRDefault="0084375B" w:rsidP="0084375B">
      <w:pPr>
        <w:jc w:val="center"/>
        <w:rPr>
          <w:sz w:val="28"/>
          <w:szCs w:val="28"/>
        </w:rPr>
      </w:pPr>
      <w:r w:rsidRPr="003C624B">
        <w:rPr>
          <w:sz w:val="28"/>
          <w:szCs w:val="28"/>
        </w:rPr>
        <w:t xml:space="preserve">Государственное автономное профессиональное </w:t>
      </w:r>
    </w:p>
    <w:p w:rsidR="0084375B" w:rsidRPr="003C624B" w:rsidRDefault="0084375B" w:rsidP="0084375B">
      <w:pPr>
        <w:jc w:val="center"/>
        <w:rPr>
          <w:sz w:val="28"/>
          <w:szCs w:val="28"/>
        </w:rPr>
      </w:pPr>
      <w:r w:rsidRPr="003C624B">
        <w:rPr>
          <w:sz w:val="28"/>
          <w:szCs w:val="28"/>
        </w:rPr>
        <w:t>образовательное учреждение</w:t>
      </w:r>
    </w:p>
    <w:p w:rsidR="0084375B" w:rsidRPr="003C624B" w:rsidRDefault="0084375B" w:rsidP="0084375B">
      <w:pPr>
        <w:jc w:val="center"/>
        <w:rPr>
          <w:b/>
          <w:sz w:val="28"/>
          <w:szCs w:val="28"/>
        </w:rPr>
      </w:pPr>
      <w:r w:rsidRPr="003C624B">
        <w:rPr>
          <w:b/>
          <w:sz w:val="28"/>
          <w:szCs w:val="28"/>
        </w:rPr>
        <w:t>«НИЖНЕКАМСКИЙ МЕДИЦИНСКИЙ КОЛЛЕДЖ»</w:t>
      </w:r>
    </w:p>
    <w:p w:rsidR="0084375B" w:rsidRPr="003C624B" w:rsidRDefault="0084375B" w:rsidP="0084375B">
      <w:pPr>
        <w:jc w:val="center"/>
        <w:rPr>
          <w:b/>
          <w:sz w:val="28"/>
          <w:szCs w:val="28"/>
        </w:rPr>
      </w:pPr>
    </w:p>
    <w:p w:rsidR="0084375B" w:rsidRPr="003C624B" w:rsidRDefault="0084375B" w:rsidP="0084375B">
      <w:pPr>
        <w:jc w:val="center"/>
        <w:rPr>
          <w:b/>
          <w:sz w:val="28"/>
          <w:szCs w:val="28"/>
        </w:rPr>
      </w:pPr>
    </w:p>
    <w:p w:rsidR="0084375B" w:rsidRPr="003C624B" w:rsidRDefault="0084375B" w:rsidP="0084375B">
      <w:pPr>
        <w:jc w:val="center"/>
        <w:rPr>
          <w:b/>
          <w:sz w:val="28"/>
          <w:szCs w:val="28"/>
        </w:rPr>
      </w:pPr>
    </w:p>
    <w:p w:rsidR="0084375B" w:rsidRPr="003C624B" w:rsidRDefault="0084375B" w:rsidP="0084375B">
      <w:pPr>
        <w:jc w:val="center"/>
        <w:rPr>
          <w:b/>
          <w:sz w:val="28"/>
          <w:szCs w:val="28"/>
        </w:rPr>
      </w:pPr>
      <w:r w:rsidRPr="003C624B">
        <w:rPr>
          <w:b/>
          <w:sz w:val="28"/>
          <w:szCs w:val="28"/>
        </w:rPr>
        <w:t>Специальность 34.02.01 Сестринское дело</w:t>
      </w:r>
    </w:p>
    <w:p w:rsidR="0084375B" w:rsidRPr="003C624B" w:rsidRDefault="0084375B" w:rsidP="0084375B">
      <w:pPr>
        <w:jc w:val="center"/>
        <w:rPr>
          <w:b/>
          <w:sz w:val="28"/>
          <w:szCs w:val="28"/>
        </w:rPr>
      </w:pPr>
    </w:p>
    <w:p w:rsidR="0084375B" w:rsidRPr="003C624B" w:rsidRDefault="0084375B" w:rsidP="0084375B">
      <w:pPr>
        <w:keepNext/>
        <w:widowControl w:val="0"/>
        <w:jc w:val="right"/>
        <w:outlineLvl w:val="5"/>
        <w:rPr>
          <w:sz w:val="28"/>
          <w:szCs w:val="28"/>
        </w:rPr>
      </w:pPr>
    </w:p>
    <w:p w:rsidR="0084375B" w:rsidRPr="003C624B" w:rsidRDefault="0084375B" w:rsidP="0084375B">
      <w:pPr>
        <w:keepNext/>
        <w:widowControl w:val="0"/>
        <w:jc w:val="right"/>
        <w:outlineLvl w:val="5"/>
        <w:rPr>
          <w:sz w:val="28"/>
          <w:szCs w:val="28"/>
        </w:rPr>
      </w:pPr>
      <w:r w:rsidRPr="003C624B">
        <w:rPr>
          <w:sz w:val="28"/>
          <w:szCs w:val="28"/>
        </w:rPr>
        <w:t>ДОПУСТИТЬ К ЗАЩИТЕ</w:t>
      </w:r>
    </w:p>
    <w:p w:rsidR="0084375B" w:rsidRPr="003C624B" w:rsidRDefault="0084375B" w:rsidP="0084375B">
      <w:pPr>
        <w:keepNext/>
        <w:widowControl w:val="0"/>
        <w:jc w:val="right"/>
        <w:outlineLvl w:val="4"/>
        <w:rPr>
          <w:sz w:val="28"/>
          <w:szCs w:val="28"/>
        </w:rPr>
      </w:pPr>
      <w:r>
        <w:rPr>
          <w:sz w:val="28"/>
          <w:szCs w:val="28"/>
        </w:rPr>
        <w:t>Зам. директора по УП</w:t>
      </w:r>
    </w:p>
    <w:p w:rsidR="0084375B" w:rsidRPr="003C624B" w:rsidRDefault="0084375B" w:rsidP="0084375B">
      <w:pPr>
        <w:keepNext/>
        <w:widowControl w:val="0"/>
        <w:jc w:val="right"/>
        <w:outlineLvl w:val="4"/>
        <w:rPr>
          <w:sz w:val="28"/>
          <w:szCs w:val="28"/>
        </w:rPr>
      </w:pPr>
      <w:r>
        <w:rPr>
          <w:sz w:val="28"/>
          <w:szCs w:val="28"/>
        </w:rPr>
        <w:t>__________   Т.А.Пеструхина</w:t>
      </w:r>
      <w:bookmarkStart w:id="4" w:name="_GoBack"/>
      <w:bookmarkEnd w:id="4"/>
    </w:p>
    <w:p w:rsidR="0084375B" w:rsidRPr="003C624B" w:rsidRDefault="0084375B" w:rsidP="0084375B">
      <w:pPr>
        <w:jc w:val="right"/>
        <w:rPr>
          <w:sz w:val="28"/>
          <w:szCs w:val="28"/>
        </w:rPr>
      </w:pPr>
      <w:r w:rsidRPr="003C624B">
        <w:rPr>
          <w:sz w:val="28"/>
          <w:szCs w:val="28"/>
        </w:rPr>
        <w:t xml:space="preserve"> «____»____________20__г.</w:t>
      </w:r>
    </w:p>
    <w:p w:rsidR="0084375B" w:rsidRPr="003C624B" w:rsidRDefault="0084375B" w:rsidP="0084375B">
      <w:pPr>
        <w:rPr>
          <w:b/>
          <w:sz w:val="28"/>
          <w:szCs w:val="28"/>
        </w:rPr>
      </w:pPr>
    </w:p>
    <w:p w:rsidR="0084375B" w:rsidRPr="003C624B" w:rsidRDefault="0084375B" w:rsidP="0084375B">
      <w:pPr>
        <w:jc w:val="center"/>
        <w:rPr>
          <w:b/>
          <w:sz w:val="28"/>
          <w:szCs w:val="28"/>
        </w:rPr>
      </w:pPr>
    </w:p>
    <w:p w:rsidR="0084375B" w:rsidRPr="003C624B" w:rsidRDefault="0084375B" w:rsidP="0084375B">
      <w:pPr>
        <w:jc w:val="center"/>
        <w:rPr>
          <w:b/>
          <w:sz w:val="28"/>
          <w:szCs w:val="28"/>
        </w:rPr>
      </w:pPr>
    </w:p>
    <w:p w:rsidR="0084375B" w:rsidRPr="003C624B" w:rsidRDefault="0084375B" w:rsidP="0084375B">
      <w:pPr>
        <w:jc w:val="center"/>
        <w:rPr>
          <w:sz w:val="28"/>
          <w:szCs w:val="28"/>
        </w:rPr>
      </w:pPr>
      <w:r w:rsidRPr="003C624B">
        <w:rPr>
          <w:sz w:val="28"/>
          <w:szCs w:val="28"/>
        </w:rPr>
        <w:t>Иванов Иван Иванович</w:t>
      </w:r>
    </w:p>
    <w:p w:rsidR="0084375B" w:rsidRPr="003C624B" w:rsidRDefault="0084375B" w:rsidP="0084375B">
      <w:pPr>
        <w:jc w:val="center"/>
        <w:rPr>
          <w:bCs/>
          <w:sz w:val="28"/>
          <w:szCs w:val="28"/>
        </w:rPr>
      </w:pPr>
      <w:r w:rsidRPr="003C624B">
        <w:rPr>
          <w:bCs/>
          <w:sz w:val="28"/>
          <w:szCs w:val="28"/>
        </w:rPr>
        <w:t>(</w:t>
      </w:r>
      <w:r w:rsidRPr="003C624B">
        <w:rPr>
          <w:bCs/>
          <w:sz w:val="24"/>
          <w:szCs w:val="28"/>
        </w:rPr>
        <w:t>ФИО студента полностью</w:t>
      </w:r>
      <w:r w:rsidRPr="003C624B">
        <w:rPr>
          <w:bCs/>
          <w:sz w:val="28"/>
          <w:szCs w:val="28"/>
        </w:rPr>
        <w:t>)</w:t>
      </w:r>
    </w:p>
    <w:p w:rsidR="0084375B" w:rsidRPr="003C624B" w:rsidRDefault="0084375B" w:rsidP="0084375B">
      <w:pPr>
        <w:jc w:val="center"/>
        <w:rPr>
          <w:b/>
          <w:sz w:val="28"/>
          <w:szCs w:val="28"/>
        </w:rPr>
      </w:pPr>
    </w:p>
    <w:p w:rsidR="0084375B" w:rsidRPr="003C624B" w:rsidRDefault="0084375B" w:rsidP="0084375B">
      <w:pPr>
        <w:jc w:val="center"/>
        <w:rPr>
          <w:b/>
          <w:sz w:val="28"/>
          <w:szCs w:val="28"/>
        </w:rPr>
      </w:pPr>
    </w:p>
    <w:p w:rsidR="0084375B" w:rsidRPr="003C624B" w:rsidRDefault="0084375B" w:rsidP="0084375B">
      <w:pPr>
        <w:jc w:val="center"/>
        <w:rPr>
          <w:b/>
          <w:sz w:val="32"/>
          <w:szCs w:val="28"/>
        </w:rPr>
      </w:pPr>
      <w:r w:rsidRPr="003C624B">
        <w:rPr>
          <w:b/>
          <w:sz w:val="32"/>
          <w:szCs w:val="28"/>
        </w:rPr>
        <w:t>КУРСОВАЯ РАБОТА</w:t>
      </w:r>
    </w:p>
    <w:p w:rsidR="0084375B" w:rsidRPr="003C624B" w:rsidRDefault="0084375B" w:rsidP="0084375B">
      <w:pPr>
        <w:rPr>
          <w:b/>
          <w:sz w:val="28"/>
          <w:szCs w:val="28"/>
        </w:rPr>
      </w:pPr>
    </w:p>
    <w:p w:rsidR="0084375B" w:rsidRPr="003C624B" w:rsidRDefault="0084375B" w:rsidP="0084375B">
      <w:pPr>
        <w:jc w:val="center"/>
        <w:rPr>
          <w:b/>
          <w:sz w:val="28"/>
          <w:szCs w:val="28"/>
        </w:rPr>
      </w:pPr>
      <w:r w:rsidRPr="003C624B">
        <w:rPr>
          <w:b/>
          <w:sz w:val="28"/>
          <w:szCs w:val="28"/>
        </w:rPr>
        <w:t>«</w:t>
      </w:r>
      <w:r w:rsidRPr="003C624B">
        <w:rPr>
          <w:sz w:val="28"/>
          <w:szCs w:val="28"/>
        </w:rPr>
        <w:t>Значение ранней диагностики ишемической болезни сердца</w:t>
      </w:r>
      <w:r w:rsidRPr="003C624B">
        <w:rPr>
          <w:b/>
          <w:sz w:val="28"/>
          <w:szCs w:val="28"/>
        </w:rPr>
        <w:t>»</w:t>
      </w:r>
    </w:p>
    <w:p w:rsidR="0084375B" w:rsidRPr="003C624B" w:rsidRDefault="0084375B" w:rsidP="0084375B">
      <w:pPr>
        <w:rPr>
          <w:b/>
          <w:sz w:val="28"/>
          <w:szCs w:val="28"/>
        </w:rPr>
      </w:pPr>
    </w:p>
    <w:p w:rsidR="0084375B" w:rsidRPr="003C624B" w:rsidRDefault="0084375B" w:rsidP="0084375B">
      <w:pPr>
        <w:rPr>
          <w:sz w:val="28"/>
          <w:szCs w:val="28"/>
        </w:rPr>
      </w:pPr>
    </w:p>
    <w:p w:rsidR="0084375B" w:rsidRPr="003C624B" w:rsidRDefault="0084375B" w:rsidP="0084375B">
      <w:pPr>
        <w:jc w:val="right"/>
        <w:rPr>
          <w:sz w:val="28"/>
          <w:szCs w:val="28"/>
        </w:rPr>
      </w:pPr>
    </w:p>
    <w:p w:rsidR="0084375B" w:rsidRPr="003C624B" w:rsidRDefault="0084375B" w:rsidP="0084375B">
      <w:pPr>
        <w:keepNext/>
        <w:jc w:val="center"/>
        <w:outlineLvl w:val="1"/>
        <w:rPr>
          <w:sz w:val="28"/>
          <w:szCs w:val="28"/>
        </w:rPr>
      </w:pPr>
    </w:p>
    <w:p w:rsidR="0084375B" w:rsidRPr="003C624B" w:rsidRDefault="0084375B" w:rsidP="0084375B">
      <w:pPr>
        <w:keepNext/>
        <w:jc w:val="center"/>
        <w:outlineLvl w:val="1"/>
        <w:rPr>
          <w:sz w:val="28"/>
          <w:szCs w:val="28"/>
        </w:rPr>
      </w:pPr>
    </w:p>
    <w:p w:rsidR="0084375B" w:rsidRPr="003C624B" w:rsidRDefault="0084375B" w:rsidP="0084375B">
      <w:pPr>
        <w:keepNext/>
        <w:jc w:val="center"/>
        <w:outlineLvl w:val="1"/>
        <w:rPr>
          <w:sz w:val="28"/>
          <w:szCs w:val="28"/>
        </w:rPr>
      </w:pPr>
    </w:p>
    <w:p w:rsidR="0084375B" w:rsidRPr="003C624B" w:rsidRDefault="0084375B" w:rsidP="0084375B">
      <w:pPr>
        <w:keepNext/>
        <w:jc w:val="right"/>
        <w:outlineLvl w:val="1"/>
        <w:rPr>
          <w:sz w:val="28"/>
          <w:szCs w:val="28"/>
        </w:rPr>
      </w:pPr>
      <w:r w:rsidRPr="003C624B">
        <w:rPr>
          <w:sz w:val="28"/>
          <w:szCs w:val="28"/>
        </w:rPr>
        <w:t>Руководитель _______________</w:t>
      </w:r>
    </w:p>
    <w:p w:rsidR="0084375B" w:rsidRPr="003C624B" w:rsidRDefault="0084375B" w:rsidP="0084375B">
      <w:pPr>
        <w:keepNext/>
        <w:jc w:val="right"/>
        <w:outlineLvl w:val="1"/>
      </w:pPr>
      <w:r w:rsidRPr="003C624B">
        <w:t>(ФИО преподавателя)</w:t>
      </w:r>
    </w:p>
    <w:p w:rsidR="0084375B" w:rsidRPr="003C624B" w:rsidRDefault="0084375B" w:rsidP="0084375B">
      <w:pPr>
        <w:keepNext/>
        <w:jc w:val="center"/>
        <w:outlineLvl w:val="1"/>
        <w:rPr>
          <w:sz w:val="28"/>
          <w:szCs w:val="28"/>
        </w:rPr>
      </w:pPr>
    </w:p>
    <w:p w:rsidR="0084375B" w:rsidRPr="003C624B" w:rsidRDefault="0084375B" w:rsidP="0084375B">
      <w:pPr>
        <w:keepNext/>
        <w:outlineLvl w:val="1"/>
        <w:rPr>
          <w:sz w:val="28"/>
          <w:szCs w:val="28"/>
        </w:rPr>
      </w:pPr>
    </w:p>
    <w:p w:rsidR="0084375B" w:rsidRPr="003C624B" w:rsidRDefault="0084375B" w:rsidP="0084375B">
      <w:pPr>
        <w:keepNext/>
        <w:jc w:val="center"/>
        <w:outlineLvl w:val="1"/>
        <w:rPr>
          <w:sz w:val="28"/>
          <w:szCs w:val="28"/>
        </w:rPr>
      </w:pPr>
    </w:p>
    <w:p w:rsidR="0084375B" w:rsidRPr="003C624B" w:rsidRDefault="0084375B" w:rsidP="0084375B">
      <w:pPr>
        <w:keepNext/>
        <w:jc w:val="center"/>
        <w:outlineLvl w:val="1"/>
        <w:rPr>
          <w:sz w:val="28"/>
          <w:szCs w:val="28"/>
        </w:rPr>
      </w:pPr>
    </w:p>
    <w:p w:rsidR="0084375B" w:rsidRPr="003C624B" w:rsidRDefault="0084375B" w:rsidP="0084375B">
      <w:pPr>
        <w:keepNext/>
        <w:jc w:val="center"/>
        <w:outlineLvl w:val="1"/>
        <w:rPr>
          <w:sz w:val="28"/>
          <w:szCs w:val="28"/>
        </w:rPr>
      </w:pPr>
    </w:p>
    <w:p w:rsidR="0084375B" w:rsidRPr="003C624B" w:rsidRDefault="0084375B" w:rsidP="0084375B">
      <w:pPr>
        <w:keepNext/>
        <w:jc w:val="center"/>
        <w:outlineLvl w:val="1"/>
        <w:rPr>
          <w:sz w:val="28"/>
          <w:szCs w:val="28"/>
        </w:rPr>
      </w:pPr>
    </w:p>
    <w:p w:rsidR="0084375B" w:rsidRPr="003C624B" w:rsidRDefault="0084375B" w:rsidP="0084375B">
      <w:pPr>
        <w:keepNext/>
        <w:jc w:val="center"/>
        <w:outlineLvl w:val="1"/>
        <w:rPr>
          <w:sz w:val="28"/>
          <w:szCs w:val="28"/>
        </w:rPr>
      </w:pPr>
      <w:r w:rsidRPr="003C624B">
        <w:rPr>
          <w:sz w:val="28"/>
          <w:szCs w:val="28"/>
        </w:rPr>
        <w:t>Нижнекамск  20__ г.</w:t>
      </w:r>
    </w:p>
    <w:p w:rsidR="007C2812" w:rsidRDefault="007C2812"/>
    <w:sectPr w:rsidR="007C2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B3FC3"/>
    <w:multiLevelType w:val="hybridMultilevel"/>
    <w:tmpl w:val="1640FD10"/>
    <w:lvl w:ilvl="0" w:tplc="54828BC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9EF7272"/>
    <w:multiLevelType w:val="hybridMultilevel"/>
    <w:tmpl w:val="A4F62138"/>
    <w:lvl w:ilvl="0" w:tplc="B902FD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85A20DE"/>
    <w:multiLevelType w:val="hybridMultilevel"/>
    <w:tmpl w:val="338CD4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CB8"/>
    <w:rsid w:val="007C2812"/>
    <w:rsid w:val="0084375B"/>
    <w:rsid w:val="00EB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7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75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7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75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2468</Words>
  <Characters>14071</Characters>
  <Application>Microsoft Office Word</Application>
  <DocSecurity>0</DocSecurity>
  <Lines>117</Lines>
  <Paragraphs>33</Paragraphs>
  <ScaleCrop>false</ScaleCrop>
  <Company>SPecialiST RePack</Company>
  <LinksUpToDate>false</LinksUpToDate>
  <CharactersWithSpaces>16506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2021-05-10T11:35:00Z</dcterms:created>
  <dcterms:modified xsi:type="dcterms:W3CDTF">2021-05-10T11:36:00Z</dcterms:modified>
</cp:coreProperties>
</file>